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1B1A8" w14:textId="77777777" w:rsidR="000B53DC" w:rsidRDefault="000B53DC">
      <w:pPr>
        <w:spacing w:line="276" w:lineRule="auto"/>
        <w:jc w:val="both"/>
        <w:rPr>
          <w:rFonts w:cstheme="minorHAnsi"/>
          <w:b/>
          <w:bCs/>
          <w:sz w:val="28"/>
          <w:szCs w:val="28"/>
        </w:rPr>
      </w:pPr>
    </w:p>
    <w:p w14:paraId="27797823" w14:textId="77777777" w:rsidR="000B53DC" w:rsidRDefault="001A73B8">
      <w:pPr>
        <w:spacing w:line="276" w:lineRule="auto"/>
        <w:jc w:val="both"/>
        <w:rPr>
          <w:rFonts w:cstheme="minorHAnsi"/>
          <w:b/>
          <w:bCs/>
          <w:sz w:val="28"/>
          <w:szCs w:val="28"/>
        </w:rPr>
      </w:pPr>
      <w:r>
        <w:rPr>
          <w:rFonts w:cstheme="minorHAnsi"/>
          <w:b/>
          <w:bCs/>
          <w:sz w:val="28"/>
          <w:szCs w:val="28"/>
        </w:rPr>
        <w:t xml:space="preserve">SCHEDA PRODOTTO INTEGRATO </w:t>
      </w:r>
    </w:p>
    <w:p w14:paraId="7A02A516" w14:textId="211B00BA" w:rsidR="000B53DC" w:rsidRDefault="001A73B8">
      <w:pPr>
        <w:spacing w:line="276" w:lineRule="auto"/>
        <w:jc w:val="both"/>
        <w:rPr>
          <w:rFonts w:cstheme="minorHAnsi"/>
          <w:b/>
          <w:bCs/>
          <w:sz w:val="24"/>
          <w:szCs w:val="24"/>
        </w:rPr>
      </w:pPr>
      <w:r>
        <w:rPr>
          <w:rFonts w:cstheme="minorHAnsi"/>
          <w:b/>
          <w:bCs/>
          <w:sz w:val="24"/>
          <w:szCs w:val="24"/>
        </w:rPr>
        <w:t>Project Manager: Antonio Piacentini</w:t>
      </w:r>
    </w:p>
    <w:p w14:paraId="52843D0B" w14:textId="77777777" w:rsidR="000B53DC" w:rsidRDefault="001A73B8">
      <w:pPr>
        <w:spacing w:line="276" w:lineRule="auto"/>
        <w:jc w:val="both"/>
        <w:rPr>
          <w:rFonts w:cstheme="minorHAnsi"/>
          <w:sz w:val="24"/>
          <w:szCs w:val="24"/>
        </w:rPr>
      </w:pPr>
      <w:r>
        <w:rPr>
          <w:rFonts w:cstheme="minorHAnsi"/>
          <w:sz w:val="24"/>
          <w:szCs w:val="24"/>
        </w:rPr>
        <w:t xml:space="preserve">Responsabile della gestione del </w:t>
      </w:r>
      <w:r>
        <w:rPr>
          <w:rStyle w:val="Enfasigrassetto"/>
          <w:rFonts w:cstheme="minorHAnsi"/>
          <w:b w:val="0"/>
          <w:bCs w:val="0"/>
          <w:sz w:val="24"/>
          <w:szCs w:val="24"/>
        </w:rPr>
        <w:t>progetto</w:t>
      </w:r>
      <w:r>
        <w:rPr>
          <w:rFonts w:cstheme="minorHAnsi"/>
          <w:sz w:val="24"/>
          <w:szCs w:val="24"/>
        </w:rPr>
        <w:t> “prodotto integrato” rispettando </w:t>
      </w:r>
      <w:r>
        <w:rPr>
          <w:rStyle w:val="Enfasigrassetto"/>
          <w:rFonts w:cstheme="minorHAnsi"/>
          <w:b w:val="0"/>
          <w:bCs w:val="0"/>
          <w:sz w:val="24"/>
          <w:szCs w:val="24"/>
        </w:rPr>
        <w:t>scadenze</w:t>
      </w:r>
      <w:r>
        <w:rPr>
          <w:rFonts w:cstheme="minorHAnsi"/>
          <w:sz w:val="24"/>
          <w:szCs w:val="24"/>
        </w:rPr>
        <w:t> ed eventuale </w:t>
      </w:r>
      <w:r>
        <w:rPr>
          <w:rStyle w:val="Enfasigrassetto"/>
          <w:rFonts w:cstheme="minorHAnsi"/>
          <w:b w:val="0"/>
          <w:bCs w:val="0"/>
          <w:sz w:val="24"/>
          <w:szCs w:val="24"/>
        </w:rPr>
        <w:t>budget</w:t>
      </w:r>
      <w:r>
        <w:rPr>
          <w:rFonts w:cstheme="minorHAnsi"/>
          <w:b/>
          <w:bCs/>
          <w:sz w:val="24"/>
          <w:szCs w:val="24"/>
        </w:rPr>
        <w:t>.</w:t>
      </w:r>
      <w:r>
        <w:rPr>
          <w:rFonts w:cstheme="minorHAnsi"/>
          <w:sz w:val="24"/>
          <w:szCs w:val="24"/>
        </w:rPr>
        <w:t xml:space="preserve"> Il Project Manager pianifica il progetto, lo coordina e ne monitora l'andamento in modo da </w:t>
      </w:r>
      <w:r>
        <w:rPr>
          <w:rStyle w:val="Enfasigrassetto"/>
          <w:rFonts w:cstheme="minorHAnsi"/>
          <w:b w:val="0"/>
          <w:bCs w:val="0"/>
          <w:sz w:val="24"/>
          <w:szCs w:val="24"/>
        </w:rPr>
        <w:t>raggiungere gli obiettivi</w:t>
      </w:r>
      <w:r>
        <w:rPr>
          <w:rStyle w:val="Enfasigrassetto"/>
          <w:rFonts w:cstheme="minorHAnsi"/>
          <w:sz w:val="24"/>
          <w:szCs w:val="24"/>
        </w:rPr>
        <w:t> </w:t>
      </w:r>
      <w:r>
        <w:rPr>
          <w:rFonts w:cstheme="minorHAnsi"/>
          <w:sz w:val="24"/>
          <w:szCs w:val="24"/>
        </w:rPr>
        <w:t>prefissati, fungendo da punto di contatto tra la direzione e tutte le parti coinvolte nella sua realizzazione (gruppo co-progettazione)</w:t>
      </w:r>
    </w:p>
    <w:tbl>
      <w:tblPr>
        <w:tblStyle w:val="Grigliatabella"/>
        <w:tblW w:w="9628" w:type="dxa"/>
        <w:tblInd w:w="-15" w:type="dxa"/>
        <w:tblCellMar>
          <w:left w:w="93" w:type="dxa"/>
        </w:tblCellMar>
        <w:tblLook w:val="04A0" w:firstRow="1" w:lastRow="0" w:firstColumn="1" w:lastColumn="0" w:noHBand="0" w:noVBand="1"/>
      </w:tblPr>
      <w:tblGrid>
        <w:gridCol w:w="2669"/>
        <w:gridCol w:w="6959"/>
      </w:tblGrid>
      <w:tr w:rsidR="000B53DC" w14:paraId="7275470F" w14:textId="77777777" w:rsidTr="001A73B8">
        <w:tc>
          <w:tcPr>
            <w:tcW w:w="2669" w:type="dxa"/>
            <w:shd w:val="clear" w:color="auto" w:fill="auto"/>
            <w:tcMar>
              <w:left w:w="93" w:type="dxa"/>
            </w:tcMar>
          </w:tcPr>
          <w:p w14:paraId="3626B92C" w14:textId="77777777" w:rsidR="000B53DC" w:rsidRDefault="001A73B8">
            <w:pPr>
              <w:spacing w:after="0" w:line="240" w:lineRule="auto"/>
              <w:rPr>
                <w:b/>
                <w:bCs/>
                <w:sz w:val="24"/>
                <w:szCs w:val="24"/>
              </w:rPr>
            </w:pPr>
            <w:r>
              <w:rPr>
                <w:b/>
                <w:bCs/>
                <w:sz w:val="24"/>
                <w:szCs w:val="24"/>
              </w:rPr>
              <w:t>CO</w:t>
            </w:r>
            <w:r>
              <w:rPr>
                <w:b/>
                <w:bCs/>
                <w:sz w:val="24"/>
                <w:szCs w:val="24"/>
              </w:rPr>
              <w:t>NCEPT</w:t>
            </w:r>
          </w:p>
        </w:tc>
        <w:tc>
          <w:tcPr>
            <w:tcW w:w="6959" w:type="dxa"/>
            <w:shd w:val="clear" w:color="auto" w:fill="auto"/>
            <w:tcMar>
              <w:left w:w="93" w:type="dxa"/>
            </w:tcMar>
          </w:tcPr>
          <w:p w14:paraId="069A8F3A" w14:textId="5986F1D5" w:rsidR="000B53DC" w:rsidRDefault="001A73B8">
            <w:pPr>
              <w:spacing w:after="0" w:line="240" w:lineRule="auto"/>
            </w:pPr>
            <w:r>
              <w:rPr>
                <w:sz w:val="24"/>
                <w:szCs w:val="24"/>
              </w:rPr>
              <w:t>Bonus Costruzioni</w:t>
            </w:r>
          </w:p>
        </w:tc>
      </w:tr>
      <w:tr w:rsidR="000B53DC" w14:paraId="21B22478" w14:textId="77777777" w:rsidTr="001A73B8">
        <w:tc>
          <w:tcPr>
            <w:tcW w:w="2669" w:type="dxa"/>
            <w:shd w:val="clear" w:color="auto" w:fill="auto"/>
            <w:tcMar>
              <w:left w:w="93" w:type="dxa"/>
            </w:tcMar>
          </w:tcPr>
          <w:p w14:paraId="183403FC" w14:textId="77777777" w:rsidR="000B53DC" w:rsidRDefault="001A73B8">
            <w:pPr>
              <w:spacing w:after="0" w:line="240" w:lineRule="auto"/>
              <w:rPr>
                <w:b/>
                <w:bCs/>
                <w:sz w:val="24"/>
                <w:szCs w:val="24"/>
              </w:rPr>
            </w:pPr>
            <w:r>
              <w:rPr>
                <w:b/>
                <w:bCs/>
                <w:sz w:val="24"/>
                <w:szCs w:val="24"/>
              </w:rPr>
              <w:t>ASPETTATIVA GENERATA</w:t>
            </w:r>
          </w:p>
        </w:tc>
        <w:tc>
          <w:tcPr>
            <w:tcW w:w="6959" w:type="dxa"/>
            <w:shd w:val="clear" w:color="auto" w:fill="auto"/>
            <w:tcMar>
              <w:left w:w="93" w:type="dxa"/>
            </w:tcMar>
          </w:tcPr>
          <w:p w14:paraId="1E89A601" w14:textId="77777777" w:rsidR="000B53DC" w:rsidRDefault="001A73B8">
            <w:pPr>
              <w:spacing w:after="0" w:line="240" w:lineRule="auto"/>
            </w:pPr>
            <w:r>
              <w:rPr>
                <w:sz w:val="24"/>
                <w:szCs w:val="24"/>
              </w:rPr>
              <w:t xml:space="preserve">Assistere imprese e cittadini nella gestione dei bonus fiscali: ristrutturazioni, 110% e facciate.  </w:t>
            </w:r>
          </w:p>
        </w:tc>
      </w:tr>
      <w:tr w:rsidR="000B53DC" w14:paraId="6970AABD" w14:textId="77777777" w:rsidTr="001A73B8">
        <w:tc>
          <w:tcPr>
            <w:tcW w:w="2669" w:type="dxa"/>
            <w:shd w:val="clear" w:color="auto" w:fill="auto"/>
            <w:tcMar>
              <w:left w:w="93" w:type="dxa"/>
            </w:tcMar>
          </w:tcPr>
          <w:p w14:paraId="4A2DDA99" w14:textId="77777777" w:rsidR="000B53DC" w:rsidRDefault="001A73B8">
            <w:pPr>
              <w:spacing w:after="0" w:line="240" w:lineRule="auto"/>
              <w:rPr>
                <w:b/>
                <w:bCs/>
                <w:sz w:val="24"/>
                <w:szCs w:val="24"/>
              </w:rPr>
            </w:pPr>
            <w:r>
              <w:rPr>
                <w:b/>
                <w:bCs/>
                <w:sz w:val="24"/>
                <w:szCs w:val="24"/>
              </w:rPr>
              <w:t>DESCRIZIONI COMPONENTI</w:t>
            </w:r>
          </w:p>
        </w:tc>
        <w:tc>
          <w:tcPr>
            <w:tcW w:w="6959" w:type="dxa"/>
            <w:shd w:val="clear" w:color="auto" w:fill="auto"/>
            <w:tcMar>
              <w:left w:w="93" w:type="dxa"/>
            </w:tcMar>
          </w:tcPr>
          <w:p w14:paraId="5C27F29A" w14:textId="77777777" w:rsidR="000B53DC" w:rsidRDefault="001A73B8">
            <w:pPr>
              <w:spacing w:after="0" w:line="240" w:lineRule="auto"/>
            </w:pPr>
            <w:r>
              <w:rPr>
                <w:sz w:val="24"/>
                <w:szCs w:val="24"/>
              </w:rPr>
              <w:t>Asseverazioni e comunicazioni fiscali</w:t>
            </w:r>
          </w:p>
          <w:p w14:paraId="0392E1AE" w14:textId="77777777" w:rsidR="000B53DC" w:rsidRDefault="000B53DC">
            <w:pPr>
              <w:spacing w:after="0" w:line="240" w:lineRule="auto"/>
              <w:rPr>
                <w:sz w:val="24"/>
                <w:szCs w:val="24"/>
              </w:rPr>
            </w:pPr>
          </w:p>
          <w:p w14:paraId="34E87A9F" w14:textId="77777777" w:rsidR="000B53DC" w:rsidRDefault="001A73B8">
            <w:pPr>
              <w:spacing w:after="0" w:line="240" w:lineRule="auto"/>
            </w:pPr>
            <w:r>
              <w:rPr>
                <w:sz w:val="24"/>
                <w:szCs w:val="24"/>
              </w:rPr>
              <w:t>Durc di congruità</w:t>
            </w:r>
          </w:p>
          <w:p w14:paraId="55B4F842" w14:textId="77777777" w:rsidR="000B53DC" w:rsidRDefault="000B53DC">
            <w:pPr>
              <w:spacing w:after="0" w:line="240" w:lineRule="auto"/>
              <w:rPr>
                <w:sz w:val="24"/>
                <w:szCs w:val="24"/>
              </w:rPr>
            </w:pPr>
          </w:p>
          <w:p w14:paraId="1AA4D54B" w14:textId="77777777" w:rsidR="000B53DC" w:rsidRDefault="001A73B8">
            <w:pPr>
              <w:spacing w:after="0" w:line="240" w:lineRule="auto"/>
            </w:pPr>
            <w:r>
              <w:rPr>
                <w:sz w:val="24"/>
                <w:szCs w:val="24"/>
              </w:rPr>
              <w:t>Cessione dei c</w:t>
            </w:r>
            <w:r>
              <w:rPr>
                <w:sz w:val="24"/>
                <w:szCs w:val="24"/>
              </w:rPr>
              <w:t>rediti</w:t>
            </w:r>
          </w:p>
          <w:p w14:paraId="40976581" w14:textId="77777777" w:rsidR="000B53DC" w:rsidRDefault="000B53DC">
            <w:pPr>
              <w:spacing w:after="0" w:line="240" w:lineRule="auto"/>
              <w:rPr>
                <w:sz w:val="24"/>
                <w:szCs w:val="24"/>
              </w:rPr>
            </w:pPr>
          </w:p>
          <w:p w14:paraId="0B1DD5BE" w14:textId="77777777" w:rsidR="000B53DC" w:rsidRDefault="001A73B8">
            <w:pPr>
              <w:spacing w:after="0" w:line="240" w:lineRule="auto"/>
            </w:pPr>
            <w:r>
              <w:rPr>
                <w:sz w:val="24"/>
                <w:szCs w:val="24"/>
              </w:rPr>
              <w:t>Sicurezza sul lavoro</w:t>
            </w:r>
          </w:p>
          <w:p w14:paraId="129D7F44" w14:textId="77777777" w:rsidR="000B53DC" w:rsidRDefault="000B53DC">
            <w:pPr>
              <w:spacing w:after="0" w:line="240" w:lineRule="auto"/>
              <w:rPr>
                <w:sz w:val="24"/>
                <w:szCs w:val="24"/>
              </w:rPr>
            </w:pPr>
          </w:p>
          <w:p w14:paraId="3F2811BE" w14:textId="77777777" w:rsidR="000B53DC" w:rsidRDefault="001A73B8">
            <w:pPr>
              <w:spacing w:after="0" w:line="240" w:lineRule="auto"/>
            </w:pPr>
            <w:r>
              <w:rPr>
                <w:sz w:val="24"/>
                <w:szCs w:val="24"/>
              </w:rPr>
              <w:t xml:space="preserve">per ciascuna componente individuazione di: bisogno bersaglio, descrizione e sintesi condizioni/costi, verifica uniformazione tariffario territoriale, eventuali promozioni, confronto competitors, eventuale proposta di </w:t>
            </w:r>
            <w:r>
              <w:rPr>
                <w:sz w:val="24"/>
                <w:szCs w:val="24"/>
              </w:rPr>
              <w:t>digitalizzazione prodotti</w:t>
            </w:r>
          </w:p>
          <w:p w14:paraId="7F3D8F25" w14:textId="77777777" w:rsidR="000B53DC" w:rsidRDefault="001A73B8">
            <w:pPr>
              <w:spacing w:after="0" w:line="240" w:lineRule="auto"/>
              <w:rPr>
                <w:b/>
                <w:bCs/>
                <w:sz w:val="24"/>
                <w:szCs w:val="24"/>
              </w:rPr>
            </w:pPr>
            <w:r>
              <w:rPr>
                <w:b/>
                <w:bCs/>
                <w:sz w:val="24"/>
                <w:szCs w:val="24"/>
              </w:rPr>
              <w:t>Per ogni prodotto (e/o componente) deve essere individuato il supporto finanziario specifico</w:t>
            </w:r>
          </w:p>
          <w:p w14:paraId="77A97892" w14:textId="77777777" w:rsidR="000B53DC" w:rsidRDefault="000B53DC">
            <w:pPr>
              <w:spacing w:after="0" w:line="240" w:lineRule="auto"/>
              <w:rPr>
                <w:b/>
                <w:bCs/>
                <w:sz w:val="24"/>
                <w:szCs w:val="24"/>
              </w:rPr>
            </w:pPr>
          </w:p>
          <w:p w14:paraId="3B837C3D" w14:textId="77777777" w:rsidR="000B53DC" w:rsidRDefault="001A73B8">
            <w:pPr>
              <w:spacing w:after="0" w:line="240" w:lineRule="auto"/>
              <w:rPr>
                <w:b/>
                <w:bCs/>
                <w:sz w:val="24"/>
                <w:szCs w:val="24"/>
              </w:rPr>
            </w:pPr>
            <w:r>
              <w:rPr>
                <w:b/>
                <w:bCs/>
                <w:sz w:val="24"/>
                <w:szCs w:val="24"/>
              </w:rPr>
              <w:t xml:space="preserve">FINART CNA </w:t>
            </w:r>
          </w:p>
          <w:p w14:paraId="3E420C19" w14:textId="77777777" w:rsidR="000B53DC" w:rsidRDefault="000B53DC">
            <w:pPr>
              <w:spacing w:after="0" w:line="240" w:lineRule="auto"/>
              <w:rPr>
                <w:bCs/>
                <w:sz w:val="24"/>
                <w:szCs w:val="24"/>
              </w:rPr>
            </w:pPr>
          </w:p>
          <w:p w14:paraId="06D6F00E" w14:textId="77777777" w:rsidR="000B53DC" w:rsidRDefault="001A73B8">
            <w:pPr>
              <w:spacing w:after="0" w:line="240" w:lineRule="auto"/>
              <w:rPr>
                <w:bCs/>
                <w:sz w:val="24"/>
                <w:szCs w:val="24"/>
              </w:rPr>
            </w:pPr>
            <w:r>
              <w:rPr>
                <w:bCs/>
                <w:sz w:val="24"/>
                <w:szCs w:val="24"/>
              </w:rPr>
              <w:t>Consulenza agevolazioni, finanziamenti e garanzie su finanziamenti</w:t>
            </w:r>
          </w:p>
          <w:p w14:paraId="7EC3FBCF" w14:textId="77777777" w:rsidR="000B53DC" w:rsidRDefault="000B53DC">
            <w:pPr>
              <w:spacing w:after="0" w:line="240" w:lineRule="auto"/>
              <w:rPr>
                <w:b/>
                <w:bCs/>
                <w:sz w:val="24"/>
                <w:szCs w:val="24"/>
              </w:rPr>
            </w:pPr>
          </w:p>
          <w:p w14:paraId="3FA03347" w14:textId="77777777" w:rsidR="000B53DC" w:rsidRDefault="001A73B8">
            <w:pPr>
              <w:spacing w:after="0" w:line="240" w:lineRule="auto"/>
              <w:rPr>
                <w:b/>
                <w:bCs/>
                <w:sz w:val="24"/>
                <w:szCs w:val="24"/>
              </w:rPr>
            </w:pPr>
            <w:r>
              <w:rPr>
                <w:b/>
                <w:bCs/>
                <w:sz w:val="24"/>
                <w:szCs w:val="24"/>
              </w:rPr>
              <w:t>Per lavori con Superbonus e altri bonus</w:t>
            </w:r>
          </w:p>
          <w:p w14:paraId="7FDC0707" w14:textId="77777777" w:rsidR="000B53DC" w:rsidRDefault="001A73B8">
            <w:pPr>
              <w:numPr>
                <w:ilvl w:val="0"/>
                <w:numId w:val="1"/>
              </w:numPr>
              <w:spacing w:after="0" w:line="240" w:lineRule="auto"/>
              <w:rPr>
                <w:b/>
                <w:bCs/>
                <w:sz w:val="24"/>
                <w:szCs w:val="24"/>
              </w:rPr>
            </w:pPr>
            <w:r>
              <w:rPr>
                <w:b/>
                <w:bCs/>
                <w:sz w:val="24"/>
                <w:szCs w:val="24"/>
              </w:rPr>
              <w:t xml:space="preserve">Finanziamenti diretti </w:t>
            </w:r>
            <w:proofErr w:type="spellStart"/>
            <w:r>
              <w:rPr>
                <w:b/>
                <w:bCs/>
                <w:sz w:val="24"/>
                <w:szCs w:val="24"/>
              </w:rPr>
              <w:t>Artigiancredito</w:t>
            </w:r>
            <w:proofErr w:type="spellEnd"/>
          </w:p>
          <w:p w14:paraId="37068863" w14:textId="77777777" w:rsidR="000B53DC" w:rsidRDefault="001A73B8">
            <w:pPr>
              <w:spacing w:after="0" w:line="240" w:lineRule="auto"/>
              <w:rPr>
                <w:bCs/>
                <w:sz w:val="24"/>
                <w:szCs w:val="24"/>
              </w:rPr>
            </w:pPr>
            <w:r>
              <w:rPr>
                <w:bCs/>
                <w:sz w:val="24"/>
                <w:szCs w:val="24"/>
              </w:rPr>
              <w:t>Fino a 150.000 e nei limiti dell’80% del contratto di appalto al netto IVA</w:t>
            </w:r>
          </w:p>
          <w:p w14:paraId="10AB06B9" w14:textId="77777777" w:rsidR="000B53DC" w:rsidRDefault="001A73B8">
            <w:pPr>
              <w:spacing w:after="0" w:line="240" w:lineRule="auto"/>
              <w:rPr>
                <w:bCs/>
                <w:sz w:val="24"/>
                <w:szCs w:val="24"/>
              </w:rPr>
            </w:pPr>
            <w:r>
              <w:rPr>
                <w:bCs/>
                <w:sz w:val="24"/>
                <w:szCs w:val="24"/>
              </w:rPr>
              <w:t>Sia 18 mesi (</w:t>
            </w:r>
            <w:r>
              <w:rPr>
                <w:b/>
                <w:bCs/>
                <w:i/>
                <w:sz w:val="24"/>
                <w:szCs w:val="24"/>
              </w:rPr>
              <w:t>bullet</w:t>
            </w:r>
            <w:r>
              <w:rPr>
                <w:bCs/>
                <w:sz w:val="24"/>
                <w:szCs w:val="24"/>
              </w:rPr>
              <w:t>) che medio lungo 72 mesi</w:t>
            </w:r>
          </w:p>
          <w:p w14:paraId="0C2DA8FF" w14:textId="77777777" w:rsidR="000B53DC" w:rsidRDefault="001A73B8">
            <w:pPr>
              <w:spacing w:after="0" w:line="240" w:lineRule="auto"/>
              <w:rPr>
                <w:bCs/>
                <w:sz w:val="24"/>
                <w:szCs w:val="24"/>
              </w:rPr>
            </w:pPr>
            <w:r>
              <w:rPr>
                <w:bCs/>
                <w:sz w:val="24"/>
                <w:szCs w:val="24"/>
              </w:rPr>
              <w:t>Tassi in linea con il mercato ma procedura più veloce</w:t>
            </w:r>
          </w:p>
          <w:p w14:paraId="4EB9048B" w14:textId="77777777" w:rsidR="000B53DC" w:rsidRDefault="001A73B8">
            <w:pPr>
              <w:spacing w:after="0" w:line="240" w:lineRule="auto"/>
              <w:rPr>
                <w:bCs/>
                <w:sz w:val="24"/>
                <w:szCs w:val="24"/>
              </w:rPr>
            </w:pPr>
            <w:r>
              <w:rPr>
                <w:bCs/>
                <w:sz w:val="24"/>
                <w:szCs w:val="24"/>
              </w:rPr>
              <w:t>Non richiede apertura di un conto corrente</w:t>
            </w:r>
          </w:p>
          <w:p w14:paraId="2AF03465" w14:textId="77777777" w:rsidR="000B53DC" w:rsidRDefault="000B53DC">
            <w:pPr>
              <w:spacing w:after="0" w:line="240" w:lineRule="auto"/>
              <w:rPr>
                <w:b/>
                <w:bCs/>
                <w:sz w:val="24"/>
                <w:szCs w:val="24"/>
              </w:rPr>
            </w:pPr>
          </w:p>
          <w:p w14:paraId="5C16CFBF" w14:textId="77777777" w:rsidR="000B53DC" w:rsidRDefault="001A73B8">
            <w:pPr>
              <w:pStyle w:val="Paragrafoelenco"/>
              <w:numPr>
                <w:ilvl w:val="0"/>
                <w:numId w:val="1"/>
              </w:numPr>
              <w:spacing w:after="0" w:line="240" w:lineRule="auto"/>
              <w:rPr>
                <w:b/>
                <w:bCs/>
                <w:sz w:val="24"/>
                <w:szCs w:val="24"/>
              </w:rPr>
            </w:pPr>
            <w:r>
              <w:rPr>
                <w:b/>
                <w:bCs/>
                <w:sz w:val="24"/>
                <w:szCs w:val="24"/>
              </w:rPr>
              <w:t xml:space="preserve">Altri Finanziamenti diretti (Piccolo credito) </w:t>
            </w:r>
            <w:proofErr w:type="spellStart"/>
            <w:r>
              <w:rPr>
                <w:b/>
                <w:bCs/>
                <w:sz w:val="24"/>
                <w:szCs w:val="24"/>
              </w:rPr>
              <w:t>Artigiancredito</w:t>
            </w:r>
            <w:proofErr w:type="spellEnd"/>
            <w:r>
              <w:rPr>
                <w:b/>
                <w:bCs/>
                <w:sz w:val="24"/>
                <w:szCs w:val="24"/>
              </w:rPr>
              <w:t xml:space="preserve"> </w:t>
            </w:r>
          </w:p>
          <w:p w14:paraId="722CB00B" w14:textId="77777777" w:rsidR="000B53DC" w:rsidRDefault="001A73B8">
            <w:pPr>
              <w:spacing w:after="0" w:line="240" w:lineRule="auto"/>
              <w:rPr>
                <w:bCs/>
                <w:sz w:val="24"/>
                <w:szCs w:val="24"/>
              </w:rPr>
            </w:pPr>
            <w:r>
              <w:rPr>
                <w:bCs/>
                <w:sz w:val="24"/>
                <w:szCs w:val="24"/>
              </w:rPr>
              <w:t>Minimo 5.000 e fino a 50.000 anche nuove attività se investimenti in beni strumentali</w:t>
            </w:r>
          </w:p>
          <w:p w14:paraId="376A9826" w14:textId="77777777" w:rsidR="000B53DC" w:rsidRDefault="001A73B8">
            <w:pPr>
              <w:spacing w:after="0" w:line="240" w:lineRule="auto"/>
              <w:rPr>
                <w:bCs/>
                <w:sz w:val="24"/>
                <w:szCs w:val="24"/>
              </w:rPr>
            </w:pPr>
            <w:r>
              <w:rPr>
                <w:bCs/>
                <w:sz w:val="24"/>
                <w:szCs w:val="24"/>
              </w:rPr>
              <w:t>Durata 36- 60 mesi</w:t>
            </w:r>
          </w:p>
          <w:p w14:paraId="0F5BB0EA" w14:textId="77777777" w:rsidR="000B53DC" w:rsidRDefault="001A73B8">
            <w:pPr>
              <w:spacing w:after="0" w:line="240" w:lineRule="auto"/>
              <w:rPr>
                <w:bCs/>
                <w:sz w:val="24"/>
                <w:szCs w:val="24"/>
              </w:rPr>
            </w:pPr>
            <w:r>
              <w:rPr>
                <w:bCs/>
                <w:sz w:val="24"/>
                <w:szCs w:val="24"/>
              </w:rPr>
              <w:t>Tassi leggermente superiori al mercato ma procedura più veloce</w:t>
            </w:r>
          </w:p>
          <w:p w14:paraId="4B9EC2F2" w14:textId="77777777" w:rsidR="000B53DC" w:rsidRDefault="001A73B8">
            <w:pPr>
              <w:spacing w:after="0" w:line="240" w:lineRule="auto"/>
              <w:rPr>
                <w:bCs/>
                <w:sz w:val="24"/>
                <w:szCs w:val="24"/>
              </w:rPr>
            </w:pPr>
            <w:r>
              <w:rPr>
                <w:bCs/>
                <w:sz w:val="24"/>
                <w:szCs w:val="24"/>
              </w:rPr>
              <w:t xml:space="preserve">Non richiede apertura di </w:t>
            </w:r>
            <w:r>
              <w:rPr>
                <w:bCs/>
                <w:sz w:val="24"/>
                <w:szCs w:val="24"/>
              </w:rPr>
              <w:t>un conto corrente</w:t>
            </w:r>
          </w:p>
          <w:p w14:paraId="24A991C3" w14:textId="77777777" w:rsidR="000B53DC" w:rsidRDefault="000B53DC">
            <w:pPr>
              <w:spacing w:after="0" w:line="240" w:lineRule="auto"/>
              <w:rPr>
                <w:bCs/>
                <w:sz w:val="24"/>
                <w:szCs w:val="24"/>
              </w:rPr>
            </w:pPr>
          </w:p>
          <w:p w14:paraId="1849A322" w14:textId="77777777" w:rsidR="000B53DC" w:rsidRDefault="001A73B8">
            <w:pPr>
              <w:spacing w:after="0" w:line="240" w:lineRule="auto"/>
              <w:rPr>
                <w:bCs/>
                <w:sz w:val="24"/>
                <w:szCs w:val="24"/>
              </w:rPr>
            </w:pPr>
            <w:r>
              <w:rPr>
                <w:b/>
                <w:bCs/>
                <w:sz w:val="24"/>
                <w:szCs w:val="24"/>
              </w:rPr>
              <w:lastRenderedPageBreak/>
              <w:t xml:space="preserve">Cessione crediti di imposta: Prodotto ACT-CDP </w:t>
            </w:r>
            <w:r>
              <w:rPr>
                <w:bCs/>
                <w:sz w:val="24"/>
                <w:szCs w:val="24"/>
              </w:rPr>
              <w:t xml:space="preserve">senza limiti massimi di importo a condizioni vantaggiose: </w:t>
            </w:r>
          </w:p>
          <w:p w14:paraId="5C041928" w14:textId="77777777" w:rsidR="000B53DC" w:rsidRDefault="001A73B8">
            <w:pPr>
              <w:numPr>
                <w:ilvl w:val="0"/>
                <w:numId w:val="2"/>
              </w:numPr>
              <w:spacing w:after="0" w:line="240" w:lineRule="auto"/>
              <w:rPr>
                <w:bCs/>
                <w:sz w:val="24"/>
                <w:szCs w:val="24"/>
              </w:rPr>
            </w:pPr>
            <w:r>
              <w:rPr>
                <w:b/>
                <w:bCs/>
                <w:sz w:val="24"/>
                <w:szCs w:val="24"/>
              </w:rPr>
              <w:t xml:space="preserve">101,20 euro </w:t>
            </w:r>
            <w:proofErr w:type="gramStart"/>
            <w:r>
              <w:rPr>
                <w:b/>
                <w:bCs/>
                <w:sz w:val="24"/>
                <w:szCs w:val="24"/>
              </w:rPr>
              <w:t>ogni  110</w:t>
            </w:r>
            <w:proofErr w:type="gramEnd"/>
            <w:r>
              <w:rPr>
                <w:bCs/>
                <w:sz w:val="24"/>
                <w:szCs w:val="24"/>
              </w:rPr>
              <w:t xml:space="preserve"> euro di credito ceduto per Superbonus;</w:t>
            </w:r>
          </w:p>
          <w:p w14:paraId="2445EA26" w14:textId="77777777" w:rsidR="000B53DC" w:rsidRDefault="001A73B8">
            <w:pPr>
              <w:numPr>
                <w:ilvl w:val="0"/>
                <w:numId w:val="2"/>
              </w:numPr>
              <w:spacing w:after="0" w:line="240" w:lineRule="auto"/>
              <w:rPr>
                <w:bCs/>
                <w:sz w:val="24"/>
                <w:szCs w:val="24"/>
              </w:rPr>
            </w:pPr>
            <w:r>
              <w:rPr>
                <w:b/>
                <w:bCs/>
                <w:sz w:val="24"/>
                <w:szCs w:val="24"/>
              </w:rPr>
              <w:t>86 euro ogni 100</w:t>
            </w:r>
            <w:r>
              <w:rPr>
                <w:bCs/>
                <w:sz w:val="24"/>
                <w:szCs w:val="24"/>
              </w:rPr>
              <w:t xml:space="preserve"> ceduti per gli altri interventi</w:t>
            </w:r>
          </w:p>
          <w:p w14:paraId="29348CBF" w14:textId="77777777" w:rsidR="000B53DC" w:rsidRDefault="001A73B8">
            <w:pPr>
              <w:spacing w:after="0" w:line="240" w:lineRule="auto"/>
              <w:rPr>
                <w:bCs/>
                <w:sz w:val="24"/>
                <w:szCs w:val="24"/>
              </w:rPr>
            </w:pPr>
            <w:r>
              <w:rPr>
                <w:bCs/>
                <w:sz w:val="24"/>
                <w:szCs w:val="24"/>
              </w:rPr>
              <w:t>Importo minimo singola pratica € 75.000 (eventualmente con più crediti ceduti insieme)</w:t>
            </w:r>
          </w:p>
          <w:p w14:paraId="6008462A" w14:textId="77777777" w:rsidR="000B53DC" w:rsidRDefault="000B53DC">
            <w:pPr>
              <w:spacing w:after="0" w:line="240" w:lineRule="auto"/>
              <w:rPr>
                <w:b/>
                <w:bCs/>
                <w:sz w:val="24"/>
                <w:szCs w:val="24"/>
              </w:rPr>
            </w:pPr>
          </w:p>
          <w:p w14:paraId="38789DBD" w14:textId="77777777" w:rsidR="000B53DC" w:rsidRDefault="000B53DC">
            <w:pPr>
              <w:spacing w:after="0" w:line="240" w:lineRule="auto"/>
              <w:rPr>
                <w:b/>
                <w:bCs/>
                <w:sz w:val="24"/>
                <w:szCs w:val="24"/>
              </w:rPr>
            </w:pPr>
          </w:p>
          <w:p w14:paraId="06482565" w14:textId="77777777" w:rsidR="000B53DC" w:rsidRDefault="001A73B8">
            <w:pPr>
              <w:spacing w:after="0" w:line="240" w:lineRule="auto"/>
              <w:rPr>
                <w:b/>
                <w:bCs/>
              </w:rPr>
            </w:pPr>
            <w:r>
              <w:rPr>
                <w:b/>
                <w:bCs/>
                <w:sz w:val="24"/>
                <w:szCs w:val="24"/>
              </w:rPr>
              <w:t>Sicurezza e Formazione</w:t>
            </w:r>
          </w:p>
          <w:p w14:paraId="18CF3CFB" w14:textId="77777777" w:rsidR="000B53DC" w:rsidRDefault="000B53DC">
            <w:pPr>
              <w:spacing w:after="0" w:line="240" w:lineRule="auto"/>
              <w:rPr>
                <w:sz w:val="24"/>
                <w:szCs w:val="24"/>
              </w:rPr>
            </w:pPr>
          </w:p>
          <w:p w14:paraId="61631FE1" w14:textId="77777777" w:rsidR="000B53DC" w:rsidRDefault="001A73B8">
            <w:pPr>
              <w:pStyle w:val="Corpotesto"/>
              <w:spacing w:after="0" w:line="240" w:lineRule="auto"/>
              <w:rPr>
                <w:color w:val="000000"/>
                <w:sz w:val="24"/>
              </w:rPr>
            </w:pPr>
            <w:r>
              <w:rPr>
                <w:bCs/>
                <w:color w:val="000000"/>
                <w:sz w:val="24"/>
                <w:szCs w:val="24"/>
              </w:rPr>
              <w:t>per ciascuna componente individuazione di: bisogno bersaglio, descrizione e sintesi condizioni/costi, verifica</w:t>
            </w:r>
            <w:r>
              <w:rPr>
                <w:bCs/>
                <w:color w:val="000000"/>
                <w:sz w:val="24"/>
                <w:szCs w:val="24"/>
              </w:rPr>
              <w:t xml:space="preserve"> uniformazione tariffario territoriale, eventuali promozioni, confronto competitors, eventuale proposta di digitalizzazione prodotti</w:t>
            </w:r>
          </w:p>
          <w:p w14:paraId="32CAEB82" w14:textId="77777777" w:rsidR="000B53DC" w:rsidRDefault="001A73B8">
            <w:pPr>
              <w:pStyle w:val="Corpotesto"/>
              <w:spacing w:after="0"/>
              <w:jc w:val="both"/>
              <w:rPr>
                <w:color w:val="000000"/>
              </w:rPr>
            </w:pPr>
            <w:r>
              <w:rPr>
                <w:b/>
                <w:color w:val="000000"/>
                <w:sz w:val="24"/>
              </w:rPr>
              <w:t>Per ogni prodotto (e/o componente) deve essere individuato il supporto finanziario specifico</w:t>
            </w:r>
          </w:p>
          <w:p w14:paraId="2DB99BDD" w14:textId="77777777" w:rsidR="000B53DC" w:rsidRDefault="001A73B8">
            <w:pPr>
              <w:pStyle w:val="Corpotesto"/>
              <w:spacing w:after="0"/>
              <w:jc w:val="both"/>
              <w:rPr>
                <w:color w:val="000000"/>
                <w:sz w:val="24"/>
              </w:rPr>
            </w:pPr>
            <w:r>
              <w:rPr>
                <w:color w:val="000000"/>
                <w:sz w:val="24"/>
              </w:rPr>
              <w:t>I principali settori di attivi</w:t>
            </w:r>
            <w:r>
              <w:rPr>
                <w:color w:val="000000"/>
                <w:sz w:val="24"/>
              </w:rPr>
              <w:t>tà:</w:t>
            </w:r>
          </w:p>
          <w:p w14:paraId="449D4B9F" w14:textId="77777777" w:rsidR="000B53DC" w:rsidRDefault="001A73B8">
            <w:pPr>
              <w:pStyle w:val="Corpotesto"/>
              <w:spacing w:after="0"/>
              <w:jc w:val="both"/>
              <w:rPr>
                <w:b/>
                <w:color w:val="000000"/>
                <w:sz w:val="24"/>
              </w:rPr>
            </w:pPr>
            <w:r>
              <w:rPr>
                <w:b/>
                <w:color w:val="000000"/>
                <w:sz w:val="24"/>
              </w:rPr>
              <w:t>AREA FORMAZIONE</w:t>
            </w:r>
          </w:p>
          <w:p w14:paraId="616AE089" w14:textId="77777777" w:rsidR="000B53DC" w:rsidRDefault="001A73B8">
            <w:pPr>
              <w:pStyle w:val="Corpotesto"/>
              <w:spacing w:after="0"/>
              <w:jc w:val="both"/>
              <w:rPr>
                <w:color w:val="000000"/>
                <w:sz w:val="24"/>
              </w:rPr>
            </w:pPr>
            <w:r>
              <w:rPr>
                <w:color w:val="000000"/>
                <w:sz w:val="24"/>
              </w:rPr>
              <w:t>Formazione:</w:t>
            </w:r>
          </w:p>
          <w:p w14:paraId="5C34D670" w14:textId="77777777" w:rsidR="000B53DC" w:rsidRDefault="001A73B8">
            <w:pPr>
              <w:pStyle w:val="Corpotesto"/>
              <w:spacing w:after="0"/>
              <w:jc w:val="both"/>
              <w:rPr>
                <w:color w:val="000000"/>
                <w:sz w:val="24"/>
              </w:rPr>
            </w:pPr>
            <w:r>
              <w:rPr>
                <w:color w:val="000000"/>
                <w:sz w:val="24"/>
              </w:rPr>
              <w:t xml:space="preserve">- Formazione degli addetti alla prevenzione incendi, lotta </w:t>
            </w:r>
            <w:r>
              <w:rPr>
                <w:b/>
                <w:color w:val="000000"/>
                <w:sz w:val="24"/>
              </w:rPr>
              <w:t>antincendio</w:t>
            </w:r>
            <w:r>
              <w:rPr>
                <w:color w:val="000000"/>
                <w:sz w:val="24"/>
              </w:rPr>
              <w:t xml:space="preserve"> e gestione dell'emergenza attività a rischio di incendio Costo del servizio: rischio Basso n. ore 4 € 75,00; rischio Medio n. ore 8 € 170,00</w:t>
            </w:r>
          </w:p>
          <w:p w14:paraId="72136B63" w14:textId="77777777" w:rsidR="000B53DC" w:rsidRDefault="001A73B8">
            <w:pPr>
              <w:pStyle w:val="Corpotesto"/>
              <w:spacing w:after="0"/>
              <w:jc w:val="both"/>
              <w:rPr>
                <w:color w:val="000000"/>
                <w:sz w:val="24"/>
              </w:rPr>
            </w:pPr>
            <w:r>
              <w:rPr>
                <w:color w:val="000000"/>
                <w:sz w:val="24"/>
              </w:rPr>
              <w:t>- Formazione</w:t>
            </w:r>
            <w:r>
              <w:rPr>
                <w:color w:val="000000"/>
                <w:sz w:val="24"/>
              </w:rPr>
              <w:t xml:space="preserve"> degli addetti al </w:t>
            </w:r>
            <w:r>
              <w:rPr>
                <w:b/>
                <w:color w:val="000000"/>
                <w:sz w:val="24"/>
              </w:rPr>
              <w:t>primo soccorso</w:t>
            </w:r>
            <w:r>
              <w:rPr>
                <w:color w:val="000000"/>
                <w:sz w:val="24"/>
              </w:rPr>
              <w:t xml:space="preserve"> attività GRUPPO B e C (Basso) Costo del servizio: n. 12 ore € 160,00 e GRUPPO A (Medio) n. 6 € 110,00</w:t>
            </w:r>
          </w:p>
          <w:p w14:paraId="6E0BB9F6" w14:textId="77777777" w:rsidR="000B53DC" w:rsidRDefault="001A73B8">
            <w:pPr>
              <w:pStyle w:val="Corpotesto"/>
              <w:spacing w:after="0"/>
              <w:jc w:val="both"/>
              <w:rPr>
                <w:color w:val="000000"/>
                <w:sz w:val="24"/>
              </w:rPr>
            </w:pPr>
            <w:r>
              <w:rPr>
                <w:color w:val="000000"/>
                <w:sz w:val="24"/>
              </w:rPr>
              <w:t xml:space="preserve">- Formazione obbligatoria per datori di lavoro che svolgono direttamente i compiti di prevenzione e protezione dai rischi </w:t>
            </w:r>
            <w:r>
              <w:rPr>
                <w:b/>
                <w:color w:val="000000"/>
                <w:sz w:val="24"/>
              </w:rPr>
              <w:t>RSPP</w:t>
            </w:r>
            <w:r>
              <w:rPr>
                <w:color w:val="000000"/>
                <w:sz w:val="24"/>
              </w:rPr>
              <w:t xml:space="preserve"> Attività a rischio Basso n. 16 ore € 200,00 –Medio n. 32 ore € 390,00 – Alto n. 48 ore a € 480,00</w:t>
            </w:r>
          </w:p>
          <w:p w14:paraId="52E9FC17" w14:textId="77777777" w:rsidR="000B53DC" w:rsidRDefault="001A73B8">
            <w:pPr>
              <w:pStyle w:val="Corpotesto"/>
              <w:spacing w:after="0"/>
              <w:jc w:val="both"/>
              <w:rPr>
                <w:color w:val="000000"/>
                <w:sz w:val="24"/>
              </w:rPr>
            </w:pPr>
            <w:r>
              <w:rPr>
                <w:color w:val="000000"/>
                <w:sz w:val="24"/>
              </w:rPr>
              <w:t xml:space="preserve">-Formazione obbligatoria per </w:t>
            </w:r>
            <w:r>
              <w:rPr>
                <w:b/>
                <w:color w:val="000000"/>
                <w:sz w:val="24"/>
              </w:rPr>
              <w:t>la</w:t>
            </w:r>
            <w:r>
              <w:rPr>
                <w:b/>
                <w:color w:val="000000"/>
                <w:sz w:val="24"/>
              </w:rPr>
              <w:t xml:space="preserve">voratori </w:t>
            </w:r>
            <w:proofErr w:type="spellStart"/>
            <w:r>
              <w:rPr>
                <w:b/>
                <w:color w:val="000000"/>
                <w:sz w:val="24"/>
              </w:rPr>
              <w:t>D.Lgs.</w:t>
            </w:r>
            <w:proofErr w:type="spellEnd"/>
            <w:r>
              <w:rPr>
                <w:b/>
                <w:color w:val="000000"/>
                <w:sz w:val="24"/>
              </w:rPr>
              <w:t xml:space="preserve"> 81/08 art.37</w:t>
            </w:r>
            <w:r>
              <w:rPr>
                <w:color w:val="000000"/>
                <w:sz w:val="24"/>
              </w:rPr>
              <w:t xml:space="preserve"> c.2 (attività a rischio Basso) n. 8 ore € 100,00 – (Medio) n. 12 ore € 150,00 (Alto) n. 16 € 200,00</w:t>
            </w:r>
          </w:p>
          <w:p w14:paraId="7578E395" w14:textId="77777777" w:rsidR="000B53DC" w:rsidRDefault="001A73B8">
            <w:pPr>
              <w:pStyle w:val="Corpotesto"/>
              <w:spacing w:after="0"/>
              <w:jc w:val="both"/>
              <w:rPr>
                <w:b/>
                <w:color w:val="000000"/>
                <w:sz w:val="24"/>
              </w:rPr>
            </w:pPr>
            <w:r>
              <w:rPr>
                <w:b/>
                <w:color w:val="000000"/>
                <w:sz w:val="24"/>
              </w:rPr>
              <w:t xml:space="preserve">Corsi di addestramento mansioni specifiche (conduzione carrelli elevatori, piattaforme </w:t>
            </w:r>
            <w:proofErr w:type="gramStart"/>
            <w:r>
              <w:rPr>
                <w:b/>
                <w:color w:val="000000"/>
                <w:sz w:val="24"/>
              </w:rPr>
              <w:t>aeree ,montaggio</w:t>
            </w:r>
            <w:proofErr w:type="gramEnd"/>
            <w:r>
              <w:rPr>
                <w:b/>
                <w:color w:val="000000"/>
                <w:sz w:val="24"/>
              </w:rPr>
              <w:t xml:space="preserve"> ponteggi etc..)</w:t>
            </w:r>
          </w:p>
          <w:p w14:paraId="39BFB42E" w14:textId="77777777" w:rsidR="000B53DC" w:rsidRDefault="001A73B8">
            <w:pPr>
              <w:pStyle w:val="Corpotesto"/>
              <w:spacing w:after="0"/>
              <w:jc w:val="both"/>
              <w:rPr>
                <w:color w:val="000000"/>
                <w:sz w:val="24"/>
              </w:rPr>
            </w:pPr>
            <w:r>
              <w:rPr>
                <w:color w:val="000000"/>
                <w:sz w:val="24"/>
              </w:rPr>
              <w:t>Per i c</w:t>
            </w:r>
            <w:r>
              <w:rPr>
                <w:color w:val="000000"/>
                <w:sz w:val="24"/>
              </w:rPr>
              <w:t>orsi sulla sicurezza è previsto lo sconto del 10% se si acquistano contemporaneamente almeno 3 corsi</w:t>
            </w:r>
          </w:p>
          <w:p w14:paraId="0A7015AA" w14:textId="77777777" w:rsidR="000B53DC" w:rsidRDefault="001A73B8">
            <w:pPr>
              <w:pStyle w:val="Corpotesto"/>
              <w:spacing w:after="0"/>
              <w:jc w:val="both"/>
              <w:rPr>
                <w:b/>
                <w:bCs/>
              </w:rPr>
            </w:pPr>
            <w:r>
              <w:rPr>
                <w:color w:val="000000"/>
              </w:rPr>
              <w:t> </w:t>
            </w:r>
          </w:p>
          <w:p w14:paraId="08FBE324" w14:textId="77777777" w:rsidR="000B53DC" w:rsidRDefault="001A73B8">
            <w:pPr>
              <w:pStyle w:val="Corpotesto"/>
              <w:spacing w:after="0"/>
              <w:jc w:val="both"/>
              <w:rPr>
                <w:b/>
                <w:bCs/>
                <w:color w:val="000000"/>
              </w:rPr>
            </w:pPr>
            <w:r>
              <w:rPr>
                <w:b/>
                <w:bCs/>
                <w:color w:val="000000"/>
              </w:rPr>
              <w:t>AREA AMBIENTE</w:t>
            </w:r>
          </w:p>
          <w:p w14:paraId="4245A163" w14:textId="77777777" w:rsidR="000B53DC" w:rsidRDefault="001A73B8">
            <w:pPr>
              <w:pStyle w:val="Corpotesto"/>
              <w:spacing w:after="0"/>
              <w:jc w:val="both"/>
              <w:rPr>
                <w:color w:val="000000"/>
                <w:sz w:val="24"/>
              </w:rPr>
            </w:pPr>
            <w:r>
              <w:rPr>
                <w:color w:val="000000"/>
                <w:sz w:val="24"/>
              </w:rPr>
              <w:t>Rifiuti</w:t>
            </w:r>
          </w:p>
          <w:p w14:paraId="044D2D7B" w14:textId="77777777" w:rsidR="000B53DC" w:rsidRDefault="001A73B8">
            <w:pPr>
              <w:pStyle w:val="Corpotesto"/>
              <w:spacing w:after="0"/>
              <w:jc w:val="both"/>
              <w:rPr>
                <w:color w:val="000000"/>
                <w:sz w:val="24"/>
              </w:rPr>
            </w:pPr>
            <w:r>
              <w:rPr>
                <w:color w:val="000000"/>
                <w:sz w:val="24"/>
              </w:rPr>
              <w:t>Analisi caratterizzazione rifiuti (calcinacci) 150+IVA</w:t>
            </w:r>
          </w:p>
          <w:p w14:paraId="1FD68B59" w14:textId="77777777" w:rsidR="000B53DC" w:rsidRDefault="001A73B8">
            <w:pPr>
              <w:pStyle w:val="Corpotesto"/>
              <w:spacing w:after="0"/>
              <w:jc w:val="both"/>
              <w:rPr>
                <w:color w:val="000000"/>
                <w:sz w:val="24"/>
              </w:rPr>
            </w:pPr>
            <w:r>
              <w:rPr>
                <w:color w:val="000000"/>
                <w:sz w:val="24"/>
              </w:rPr>
              <w:t xml:space="preserve">Iscrizione azienda Albo Nazionale Gestori Ambientali trasporto C/P </w:t>
            </w:r>
            <w:r>
              <w:rPr>
                <w:color w:val="000000"/>
                <w:sz w:val="24"/>
              </w:rPr>
              <w:t>120+IVA (ESCLUSI ONERI)</w:t>
            </w:r>
          </w:p>
          <w:p w14:paraId="04AC89A3" w14:textId="77777777" w:rsidR="000B53DC" w:rsidRDefault="001A73B8">
            <w:pPr>
              <w:pStyle w:val="Corpotesto"/>
              <w:spacing w:after="0"/>
              <w:jc w:val="both"/>
              <w:rPr>
                <w:color w:val="000000"/>
              </w:rPr>
            </w:pPr>
            <w:r>
              <w:rPr>
                <w:color w:val="000000"/>
              </w:rPr>
              <w:lastRenderedPageBreak/>
              <w:t> </w:t>
            </w:r>
          </w:p>
          <w:p w14:paraId="6A28DD72" w14:textId="77777777" w:rsidR="000B53DC" w:rsidRDefault="001A73B8">
            <w:pPr>
              <w:pStyle w:val="Corpotesto"/>
              <w:spacing w:after="0"/>
              <w:jc w:val="both"/>
              <w:rPr>
                <w:b/>
                <w:color w:val="000000"/>
                <w:sz w:val="24"/>
              </w:rPr>
            </w:pPr>
            <w:r>
              <w:rPr>
                <w:b/>
                <w:color w:val="000000"/>
                <w:sz w:val="24"/>
              </w:rPr>
              <w:t>AREA SICUREZZA ED IGIENE LUOGHI LAVORO</w:t>
            </w:r>
          </w:p>
          <w:p w14:paraId="3CC45733" w14:textId="77777777" w:rsidR="000B53DC" w:rsidRDefault="001A73B8">
            <w:pPr>
              <w:pStyle w:val="Corpotesto"/>
              <w:spacing w:after="0"/>
              <w:jc w:val="both"/>
              <w:rPr>
                <w:b/>
                <w:color w:val="000000"/>
                <w:sz w:val="24"/>
              </w:rPr>
            </w:pPr>
            <w:r>
              <w:rPr>
                <w:b/>
                <w:color w:val="000000"/>
                <w:sz w:val="24"/>
              </w:rPr>
              <w:t>Valutazione dei rischi aziendali</w:t>
            </w:r>
          </w:p>
          <w:p w14:paraId="535211DF" w14:textId="77777777" w:rsidR="000B53DC" w:rsidRDefault="001A73B8">
            <w:pPr>
              <w:pStyle w:val="Corpotesto"/>
              <w:spacing w:after="0"/>
              <w:jc w:val="both"/>
            </w:pPr>
            <w:r>
              <w:rPr>
                <w:b/>
                <w:color w:val="000000"/>
                <w:sz w:val="24"/>
              </w:rPr>
              <w:t xml:space="preserve">DA </w:t>
            </w:r>
            <w:r>
              <w:rPr>
                <w:color w:val="000000"/>
                <w:sz w:val="24"/>
              </w:rPr>
              <w:t>350+IVA A 800 € più IVA a seconda della tipologia aziendale</w:t>
            </w:r>
          </w:p>
          <w:p w14:paraId="0E8489C2" w14:textId="77777777" w:rsidR="000B53DC" w:rsidRDefault="001A73B8">
            <w:pPr>
              <w:pStyle w:val="Corpotesto"/>
              <w:spacing w:after="0"/>
              <w:jc w:val="both"/>
              <w:rPr>
                <w:color w:val="000000"/>
                <w:sz w:val="24"/>
              </w:rPr>
            </w:pPr>
            <w:r>
              <w:rPr>
                <w:color w:val="000000"/>
                <w:sz w:val="24"/>
              </w:rPr>
              <w:t>Redazione POS (Piani Operativi Sicurezza) per cantieri temporanei e mobili</w:t>
            </w:r>
          </w:p>
          <w:p w14:paraId="0DA5809E" w14:textId="77777777" w:rsidR="000B53DC" w:rsidRDefault="001A73B8">
            <w:pPr>
              <w:pStyle w:val="Corpotesto"/>
              <w:spacing w:after="0"/>
              <w:rPr>
                <w:color w:val="000000"/>
              </w:rPr>
            </w:pPr>
            <w:r>
              <w:rPr>
                <w:color w:val="000000"/>
              </w:rPr>
              <w:t> </w:t>
            </w:r>
          </w:p>
          <w:p w14:paraId="2143D629" w14:textId="77777777" w:rsidR="000B53DC" w:rsidRDefault="001A73B8">
            <w:pPr>
              <w:spacing w:after="0" w:line="240" w:lineRule="auto"/>
              <w:rPr>
                <w:b/>
                <w:bCs/>
              </w:rPr>
            </w:pPr>
            <w:r>
              <w:rPr>
                <w:b/>
                <w:bCs/>
                <w:sz w:val="24"/>
                <w:szCs w:val="24"/>
              </w:rPr>
              <w:t>Durc Congruità</w:t>
            </w:r>
          </w:p>
          <w:p w14:paraId="427BB58A" w14:textId="77777777" w:rsidR="000B53DC" w:rsidRDefault="000B53DC">
            <w:pPr>
              <w:spacing w:after="0" w:line="240" w:lineRule="auto"/>
              <w:rPr>
                <w:bCs/>
                <w:sz w:val="24"/>
                <w:szCs w:val="24"/>
              </w:rPr>
            </w:pPr>
          </w:p>
          <w:p w14:paraId="1EF05663" w14:textId="77777777" w:rsidR="000B53DC" w:rsidRDefault="001A73B8">
            <w:pPr>
              <w:spacing w:after="0" w:line="240" w:lineRule="auto"/>
            </w:pPr>
            <w:r>
              <w:rPr>
                <w:bCs/>
                <w:sz w:val="24"/>
                <w:szCs w:val="24"/>
              </w:rPr>
              <w:t>Le</w:t>
            </w:r>
            <w:r>
              <w:rPr>
                <w:bCs/>
                <w:sz w:val="24"/>
                <w:szCs w:val="24"/>
              </w:rPr>
              <w:t xml:space="preserve"> imprese avranno assistenza sulla piattaforma </w:t>
            </w:r>
            <w:proofErr w:type="spellStart"/>
            <w:r>
              <w:rPr>
                <w:bCs/>
                <w:sz w:val="24"/>
                <w:szCs w:val="24"/>
              </w:rPr>
              <w:t>edilconnect</w:t>
            </w:r>
            <w:proofErr w:type="spellEnd"/>
            <w:r>
              <w:rPr>
                <w:bCs/>
                <w:sz w:val="24"/>
                <w:szCs w:val="24"/>
              </w:rPr>
              <w:t xml:space="preserve"> e consulenza nella gestione del cantiere: contratti di lavoro, subappalti, distacchi. Verifica preventiva della corretta applicazione del CCNL edilizia e della regolarità contributiva presso la Cass</w:t>
            </w:r>
            <w:r>
              <w:rPr>
                <w:bCs/>
                <w:sz w:val="24"/>
                <w:szCs w:val="24"/>
              </w:rPr>
              <w:t>a Edile.</w:t>
            </w:r>
          </w:p>
          <w:p w14:paraId="052ED2FC" w14:textId="77777777" w:rsidR="000B53DC" w:rsidRDefault="001A73B8">
            <w:pPr>
              <w:spacing w:after="0" w:line="240" w:lineRule="auto"/>
            </w:pPr>
            <w:r>
              <w:rPr>
                <w:bCs/>
                <w:sz w:val="24"/>
                <w:szCs w:val="24"/>
              </w:rPr>
              <w:t>Monitoraggio dello stato di avanzamento della regolarità rispetto agli indici di congruità e comunicazioni alle imprese relative alla gestione dei cantieri.</w:t>
            </w:r>
          </w:p>
          <w:p w14:paraId="7060B7CE" w14:textId="77777777" w:rsidR="000B53DC" w:rsidRDefault="001A73B8">
            <w:pPr>
              <w:spacing w:after="0" w:line="240" w:lineRule="auto"/>
            </w:pPr>
            <w:r>
              <w:rPr>
                <w:bCs/>
                <w:sz w:val="24"/>
                <w:szCs w:val="24"/>
              </w:rPr>
              <w:t>Adempimenti verso INAIL per i cantieri temporanei.</w:t>
            </w:r>
          </w:p>
          <w:p w14:paraId="497844C2" w14:textId="77777777" w:rsidR="000B53DC" w:rsidRDefault="001A73B8">
            <w:pPr>
              <w:spacing w:after="0" w:line="240" w:lineRule="auto"/>
            </w:pPr>
            <w:r>
              <w:rPr>
                <w:bCs/>
                <w:sz w:val="24"/>
                <w:szCs w:val="24"/>
              </w:rPr>
              <w:t>Dichiarazioni certificate relative al c</w:t>
            </w:r>
            <w:r>
              <w:rPr>
                <w:bCs/>
                <w:sz w:val="24"/>
                <w:szCs w:val="24"/>
              </w:rPr>
              <w:t>osto del lavoro nell’appalto pubblico.</w:t>
            </w:r>
          </w:p>
          <w:p w14:paraId="25F2A81C" w14:textId="77777777" w:rsidR="000B53DC" w:rsidRDefault="001A73B8">
            <w:pPr>
              <w:spacing w:after="0" w:line="240" w:lineRule="auto"/>
              <w:rPr>
                <w:bCs/>
                <w:sz w:val="24"/>
                <w:szCs w:val="24"/>
              </w:rPr>
            </w:pPr>
            <w:r>
              <w:rPr>
                <w:bCs/>
                <w:sz w:val="24"/>
                <w:szCs w:val="24"/>
              </w:rPr>
              <w:t xml:space="preserve">Prezzo dell’apertura </w:t>
            </w:r>
            <w:proofErr w:type="gramStart"/>
            <w:r>
              <w:rPr>
                <w:bCs/>
                <w:sz w:val="24"/>
                <w:szCs w:val="24"/>
              </w:rPr>
              <w:t>cantiere :</w:t>
            </w:r>
            <w:proofErr w:type="gramEnd"/>
            <w:r>
              <w:rPr>
                <w:bCs/>
                <w:sz w:val="24"/>
                <w:szCs w:val="24"/>
              </w:rPr>
              <w:t xml:space="preserve"> 100,00€</w:t>
            </w:r>
          </w:p>
          <w:p w14:paraId="692807A5" w14:textId="77777777" w:rsidR="000B53DC" w:rsidRDefault="000B53DC">
            <w:pPr>
              <w:spacing w:after="0" w:line="240" w:lineRule="auto"/>
              <w:rPr>
                <w:bCs/>
                <w:sz w:val="24"/>
                <w:szCs w:val="24"/>
              </w:rPr>
            </w:pPr>
          </w:p>
          <w:p w14:paraId="3FBA3E1A" w14:textId="77777777" w:rsidR="000B53DC" w:rsidRDefault="000B53DC">
            <w:pPr>
              <w:spacing w:after="0" w:line="240" w:lineRule="auto"/>
              <w:rPr>
                <w:b/>
                <w:sz w:val="24"/>
                <w:szCs w:val="24"/>
              </w:rPr>
            </w:pPr>
          </w:p>
          <w:p w14:paraId="66ED3A45" w14:textId="77777777" w:rsidR="000B53DC" w:rsidRDefault="001A73B8">
            <w:pPr>
              <w:spacing w:after="0" w:line="240" w:lineRule="auto"/>
              <w:rPr>
                <w:b/>
                <w:sz w:val="24"/>
                <w:szCs w:val="24"/>
              </w:rPr>
            </w:pPr>
            <w:r>
              <w:rPr>
                <w:b/>
                <w:sz w:val="24"/>
                <w:szCs w:val="24"/>
              </w:rPr>
              <w:t>Visto di conformità fiscale</w:t>
            </w:r>
          </w:p>
          <w:p w14:paraId="35E14634" w14:textId="77777777" w:rsidR="000B53DC" w:rsidRDefault="001A73B8">
            <w:pPr>
              <w:spacing w:after="0" w:line="240" w:lineRule="auto"/>
              <w:rPr>
                <w:bCs/>
              </w:rPr>
            </w:pPr>
            <w:r>
              <w:rPr>
                <w:bCs/>
              </w:rPr>
              <w:t xml:space="preserve">Il servizio potrà essere erogato tramite la piattaforma CAF CITTADINI sulla quale si potranno caricare le pratiche da vistare per i bonus </w:t>
            </w:r>
            <w:r>
              <w:rPr>
                <w:bCs/>
              </w:rPr>
              <w:t xml:space="preserve">edilizi escluso superbonus; per quest’ultimo infatti occorre il visto del RAF </w:t>
            </w:r>
            <w:proofErr w:type="spellStart"/>
            <w:r>
              <w:rPr>
                <w:bCs/>
              </w:rPr>
              <w:t>deL</w:t>
            </w:r>
            <w:proofErr w:type="spellEnd"/>
            <w:r>
              <w:rPr>
                <w:bCs/>
              </w:rPr>
              <w:t xml:space="preserve"> </w:t>
            </w:r>
            <w:proofErr w:type="spellStart"/>
            <w:r>
              <w:rPr>
                <w:bCs/>
              </w:rPr>
              <w:t>caf</w:t>
            </w:r>
            <w:proofErr w:type="spellEnd"/>
            <w:r>
              <w:rPr>
                <w:bCs/>
              </w:rPr>
              <w:t xml:space="preserve"> imprese o della società di servizi di Prato; in via prudenziale occorre fare una convenzione con un commercialista nel caso in cui i resp. del </w:t>
            </w:r>
            <w:proofErr w:type="spellStart"/>
            <w:r>
              <w:rPr>
                <w:bCs/>
              </w:rPr>
              <w:t>caf</w:t>
            </w:r>
            <w:proofErr w:type="spellEnd"/>
            <w:r>
              <w:rPr>
                <w:bCs/>
              </w:rPr>
              <w:t>/</w:t>
            </w:r>
            <w:proofErr w:type="spellStart"/>
            <w:r>
              <w:rPr>
                <w:bCs/>
              </w:rPr>
              <w:t>soc</w:t>
            </w:r>
            <w:proofErr w:type="spellEnd"/>
            <w:r>
              <w:rPr>
                <w:bCs/>
              </w:rPr>
              <w:t>. servizi siano impo</w:t>
            </w:r>
            <w:r>
              <w:rPr>
                <w:bCs/>
              </w:rPr>
              <w:t>ssibilitati ad apporre il visto.</w:t>
            </w:r>
          </w:p>
          <w:p w14:paraId="1E4F0A44" w14:textId="77777777" w:rsidR="000B53DC" w:rsidRDefault="001A73B8">
            <w:pPr>
              <w:spacing w:after="0" w:line="240" w:lineRule="auto"/>
              <w:rPr>
                <w:bCs/>
              </w:rPr>
            </w:pPr>
            <w:r>
              <w:rPr>
                <w:bCs/>
              </w:rPr>
              <w:t>L’assistenza sarà di due tipi: consulenziale per le imprese e burocratica per cittadini e imprese. A tale scopo occorre strutturare il servizio con una persona dedicata non a tempo pieno con mail e cellulare dedicato che ri</w:t>
            </w:r>
            <w:r>
              <w:rPr>
                <w:bCs/>
              </w:rPr>
              <w:t>sponda alle domande delle aziende/cittadini e predisponga la pratica per il visto del superbonus. Inoltre occorre prevedere due persone (un part time e un tempo pieno) per l’inserimento delle pratiche sul portale CAF, per la compilazione della comunicazion</w:t>
            </w:r>
            <w:r>
              <w:rPr>
                <w:bCs/>
              </w:rPr>
              <w:t xml:space="preserve">e </w:t>
            </w:r>
            <w:proofErr w:type="spellStart"/>
            <w:r>
              <w:rPr>
                <w:bCs/>
              </w:rPr>
              <w:t>sb</w:t>
            </w:r>
            <w:proofErr w:type="spellEnd"/>
            <w:r>
              <w:rPr>
                <w:bCs/>
              </w:rPr>
              <w:t>, e per la gestione del fascicolo pratica da inviare. In tutto le risorse sono due a prato e due a Pistoia (due part time e un full time), oltre a chi appone il visto che dovrà avere la pratica pronta con tutta la documentazione necessaria.</w:t>
            </w:r>
          </w:p>
          <w:p w14:paraId="59499038" w14:textId="77777777" w:rsidR="000B53DC" w:rsidRDefault="001A73B8">
            <w:pPr>
              <w:spacing w:after="0" w:line="240" w:lineRule="auto"/>
              <w:rPr>
                <w:bCs/>
              </w:rPr>
            </w:pPr>
            <w:r>
              <w:rPr>
                <w:bCs/>
              </w:rPr>
              <w:t>TARIFFE: le</w:t>
            </w:r>
            <w:r>
              <w:rPr>
                <w:bCs/>
              </w:rPr>
              <w:t xml:space="preserve"> pratiche vistate 2% del valore del credito oltre ad euro 150 oltre iva,</w:t>
            </w:r>
          </w:p>
          <w:p w14:paraId="762E930D" w14:textId="77777777" w:rsidR="000B53DC" w:rsidRDefault="001A73B8">
            <w:pPr>
              <w:spacing w:after="0" w:line="240" w:lineRule="auto"/>
              <w:rPr>
                <w:bCs/>
              </w:rPr>
            </w:pPr>
            <w:r>
              <w:rPr>
                <w:bCs/>
              </w:rPr>
              <w:t>pratiche senza visto con solo invio della comunicazione euro 100 oltre iva</w:t>
            </w:r>
          </w:p>
          <w:p w14:paraId="73CC4A56" w14:textId="77777777" w:rsidR="000B53DC" w:rsidRDefault="001A73B8">
            <w:pPr>
              <w:spacing w:after="0" w:line="240" w:lineRule="auto"/>
            </w:pPr>
            <w:r>
              <w:rPr>
                <w:bCs/>
                <w:sz w:val="24"/>
                <w:szCs w:val="24"/>
              </w:rPr>
              <w:t>tariffe a parte per i condomini per i quali occorre tariffare anche euro 15 a condomino per la pratica oltre</w:t>
            </w:r>
            <w:r>
              <w:rPr>
                <w:bCs/>
                <w:sz w:val="24"/>
                <w:szCs w:val="24"/>
              </w:rPr>
              <w:t xml:space="preserve"> a tutto il resto.</w:t>
            </w:r>
          </w:p>
          <w:p w14:paraId="7F4CC5BE" w14:textId="77777777" w:rsidR="000B53DC" w:rsidRDefault="000B53DC">
            <w:pPr>
              <w:spacing w:after="0" w:line="240" w:lineRule="auto"/>
              <w:rPr>
                <w:bCs/>
                <w:sz w:val="24"/>
                <w:szCs w:val="24"/>
              </w:rPr>
            </w:pPr>
          </w:p>
          <w:p w14:paraId="3F4AF7A5" w14:textId="77777777" w:rsidR="000B53DC" w:rsidRDefault="001A73B8">
            <w:pPr>
              <w:spacing w:after="0" w:line="240" w:lineRule="auto"/>
              <w:rPr>
                <w:color w:val="333333"/>
              </w:rPr>
            </w:pPr>
            <w:r>
              <w:rPr>
                <w:b/>
                <w:bCs/>
                <w:color w:val="333333"/>
                <w:sz w:val="24"/>
                <w:szCs w:val="24"/>
                <w:u w:val="single"/>
              </w:rPr>
              <w:t>Bonus Edilizi: Cessione crediti e sconti in fattura</w:t>
            </w:r>
          </w:p>
          <w:p w14:paraId="3A0B44E4" w14:textId="77777777" w:rsidR="000B53DC" w:rsidRDefault="001A73B8">
            <w:pPr>
              <w:spacing w:after="0" w:line="240" w:lineRule="auto"/>
              <w:rPr>
                <w:color w:val="333333"/>
              </w:rPr>
            </w:pPr>
            <w:r>
              <w:rPr>
                <w:color w:val="333333"/>
                <w:sz w:val="24"/>
                <w:szCs w:val="24"/>
              </w:rPr>
              <w:t xml:space="preserve">Cittadini: Attraverso la cessione del credito o lo sconto in fattura i cittadini possono fruire dell’agevolazione senza doverla portare in </w:t>
            </w:r>
            <w:r>
              <w:rPr>
                <w:color w:val="333333"/>
                <w:sz w:val="24"/>
                <w:szCs w:val="24"/>
              </w:rPr>
              <w:lastRenderedPageBreak/>
              <w:t xml:space="preserve">detrazione nella dichiarazione dei </w:t>
            </w:r>
            <w:r>
              <w:rPr>
                <w:color w:val="333333"/>
                <w:sz w:val="24"/>
                <w:szCs w:val="24"/>
              </w:rPr>
              <w:t>redditi, monetizzando immediatamente il beneficio</w:t>
            </w:r>
          </w:p>
          <w:p w14:paraId="5D5EB166" w14:textId="77777777" w:rsidR="000B53DC" w:rsidRDefault="001A73B8">
            <w:pPr>
              <w:spacing w:after="0" w:line="240" w:lineRule="auto"/>
              <w:rPr>
                <w:color w:val="333333"/>
              </w:rPr>
            </w:pPr>
            <w:r>
              <w:rPr>
                <w:bCs/>
                <w:color w:val="333333"/>
                <w:sz w:val="24"/>
                <w:szCs w:val="24"/>
              </w:rPr>
              <w:t>Imprese: Attraverso il meccanismo dello sconto in fattura si aprono nuove opportunità di lavoro, in quanto il committente ha un minore esborso economico. Le imprese inoltre con la cessione successiva del cr</w:t>
            </w:r>
            <w:r>
              <w:rPr>
                <w:bCs/>
                <w:color w:val="333333"/>
                <w:sz w:val="24"/>
                <w:szCs w:val="24"/>
              </w:rPr>
              <w:t xml:space="preserve">edito acquisito ad un istituto di credito, possono monetizzare immediatamente.   </w:t>
            </w:r>
          </w:p>
          <w:p w14:paraId="14C87657" w14:textId="77777777" w:rsidR="000B53DC" w:rsidRDefault="000B53DC">
            <w:pPr>
              <w:spacing w:after="0" w:line="240" w:lineRule="auto"/>
              <w:rPr>
                <w:sz w:val="24"/>
                <w:szCs w:val="24"/>
              </w:rPr>
            </w:pPr>
          </w:p>
        </w:tc>
      </w:tr>
      <w:tr w:rsidR="000B53DC" w14:paraId="3FAD1D94" w14:textId="77777777" w:rsidTr="001A73B8">
        <w:tc>
          <w:tcPr>
            <w:tcW w:w="2669" w:type="dxa"/>
            <w:shd w:val="clear" w:color="auto" w:fill="auto"/>
            <w:tcMar>
              <w:left w:w="93" w:type="dxa"/>
            </w:tcMar>
          </w:tcPr>
          <w:p w14:paraId="22530B46" w14:textId="77777777" w:rsidR="000B53DC" w:rsidRDefault="001A73B8">
            <w:pPr>
              <w:spacing w:after="0" w:line="240" w:lineRule="auto"/>
              <w:rPr>
                <w:b/>
                <w:bCs/>
                <w:sz w:val="24"/>
                <w:szCs w:val="24"/>
              </w:rPr>
            </w:pPr>
            <w:r>
              <w:rPr>
                <w:b/>
                <w:bCs/>
                <w:sz w:val="24"/>
                <w:szCs w:val="24"/>
              </w:rPr>
              <w:lastRenderedPageBreak/>
              <w:t>TARGET</w:t>
            </w:r>
          </w:p>
        </w:tc>
        <w:tc>
          <w:tcPr>
            <w:tcW w:w="6959" w:type="dxa"/>
            <w:shd w:val="clear" w:color="auto" w:fill="auto"/>
            <w:tcMar>
              <w:left w:w="93" w:type="dxa"/>
            </w:tcMar>
          </w:tcPr>
          <w:p w14:paraId="5E252563" w14:textId="14F8BF7D" w:rsidR="001A73B8" w:rsidRPr="001A73B8" w:rsidRDefault="001A73B8" w:rsidP="001A73B8">
            <w:pPr>
              <w:spacing w:after="0" w:line="240" w:lineRule="auto"/>
            </w:pPr>
            <w:r>
              <w:rPr>
                <w:sz w:val="24"/>
                <w:szCs w:val="24"/>
              </w:rPr>
              <w:t xml:space="preserve">Imprese del settore costruzioni </w:t>
            </w:r>
          </w:p>
          <w:p w14:paraId="054192E5" w14:textId="6A700F4D" w:rsidR="000B53DC" w:rsidRPr="001A73B8" w:rsidRDefault="000B53DC">
            <w:pPr>
              <w:spacing w:after="0" w:line="240" w:lineRule="auto"/>
            </w:pPr>
          </w:p>
        </w:tc>
      </w:tr>
      <w:tr w:rsidR="000B53DC" w14:paraId="176B7FBC" w14:textId="77777777" w:rsidTr="001A73B8">
        <w:tc>
          <w:tcPr>
            <w:tcW w:w="2669" w:type="dxa"/>
            <w:shd w:val="clear" w:color="auto" w:fill="auto"/>
            <w:tcMar>
              <w:left w:w="93" w:type="dxa"/>
            </w:tcMar>
          </w:tcPr>
          <w:p w14:paraId="6F548E0E" w14:textId="77777777" w:rsidR="000B53DC" w:rsidRDefault="001A73B8">
            <w:pPr>
              <w:spacing w:after="0" w:line="240" w:lineRule="auto"/>
              <w:rPr>
                <w:b/>
                <w:bCs/>
                <w:sz w:val="24"/>
                <w:szCs w:val="24"/>
              </w:rPr>
            </w:pPr>
            <w:r>
              <w:rPr>
                <w:b/>
                <w:bCs/>
                <w:sz w:val="24"/>
                <w:szCs w:val="24"/>
              </w:rPr>
              <w:t>MODELLO DISTRIBUZIONE</w:t>
            </w:r>
          </w:p>
        </w:tc>
        <w:tc>
          <w:tcPr>
            <w:tcW w:w="6959" w:type="dxa"/>
            <w:shd w:val="clear" w:color="auto" w:fill="auto"/>
            <w:tcMar>
              <w:left w:w="93" w:type="dxa"/>
            </w:tcMar>
          </w:tcPr>
          <w:p w14:paraId="19DAA061" w14:textId="77777777" w:rsidR="000B53DC" w:rsidRDefault="001A73B8">
            <w:pPr>
              <w:spacing w:after="0" w:line="240" w:lineRule="auto"/>
              <w:rPr>
                <w:sz w:val="24"/>
                <w:szCs w:val="24"/>
              </w:rPr>
            </w:pPr>
            <w:r>
              <w:rPr>
                <w:sz w:val="24"/>
                <w:szCs w:val="24"/>
              </w:rPr>
              <w:t>Individuazione Expertise concept con relativa copertura territoriale</w:t>
            </w:r>
          </w:p>
          <w:p w14:paraId="7347754A" w14:textId="77777777" w:rsidR="000B53DC" w:rsidRDefault="001A73B8">
            <w:pPr>
              <w:spacing w:after="0" w:line="240" w:lineRule="auto"/>
              <w:rPr>
                <w:sz w:val="24"/>
                <w:szCs w:val="24"/>
              </w:rPr>
            </w:pPr>
            <w:r>
              <w:rPr>
                <w:sz w:val="24"/>
                <w:szCs w:val="24"/>
              </w:rPr>
              <w:t>Il servizio ha un riferimento in tutte le sedi principali: Pistoia, Prato, Montemurlo e Valdinievole.</w:t>
            </w:r>
          </w:p>
        </w:tc>
      </w:tr>
      <w:tr w:rsidR="000B53DC" w14:paraId="2F31D982" w14:textId="77777777" w:rsidTr="001A73B8">
        <w:tc>
          <w:tcPr>
            <w:tcW w:w="2669" w:type="dxa"/>
            <w:shd w:val="clear" w:color="auto" w:fill="auto"/>
            <w:tcMar>
              <w:left w:w="93" w:type="dxa"/>
            </w:tcMar>
          </w:tcPr>
          <w:p w14:paraId="237CA843" w14:textId="77777777" w:rsidR="000B53DC" w:rsidRDefault="001A73B8">
            <w:pPr>
              <w:spacing w:after="0" w:line="240" w:lineRule="auto"/>
              <w:rPr>
                <w:b/>
                <w:bCs/>
                <w:sz w:val="24"/>
                <w:szCs w:val="24"/>
              </w:rPr>
            </w:pPr>
            <w:r>
              <w:rPr>
                <w:b/>
                <w:bCs/>
                <w:sz w:val="24"/>
                <w:szCs w:val="24"/>
              </w:rPr>
              <w:t>EVENTUALI PARTNERSHIP ESTERNE</w:t>
            </w:r>
          </w:p>
        </w:tc>
        <w:tc>
          <w:tcPr>
            <w:tcW w:w="6959" w:type="dxa"/>
            <w:shd w:val="clear" w:color="auto" w:fill="auto"/>
            <w:tcMar>
              <w:left w:w="93" w:type="dxa"/>
            </w:tcMar>
          </w:tcPr>
          <w:p w14:paraId="004FC991" w14:textId="77777777" w:rsidR="000B53DC" w:rsidRDefault="001A73B8">
            <w:pPr>
              <w:spacing w:after="0" w:line="240" w:lineRule="auto"/>
              <w:rPr>
                <w:sz w:val="24"/>
                <w:szCs w:val="24"/>
              </w:rPr>
            </w:pPr>
            <w:r>
              <w:rPr>
                <w:sz w:val="24"/>
                <w:szCs w:val="24"/>
              </w:rPr>
              <w:t xml:space="preserve">Es. presentazione concept Ordini Professionali </w:t>
            </w:r>
            <w:r>
              <w:rPr>
                <w:sz w:val="24"/>
                <w:szCs w:val="24"/>
              </w:rPr>
              <w:t>Tecnici ecc.; relativa offerta commerciale</w:t>
            </w:r>
          </w:p>
          <w:p w14:paraId="0FF46E22" w14:textId="77777777" w:rsidR="000B53DC" w:rsidRDefault="000B53DC">
            <w:pPr>
              <w:spacing w:after="0" w:line="240" w:lineRule="auto"/>
              <w:rPr>
                <w:sz w:val="24"/>
                <w:szCs w:val="24"/>
              </w:rPr>
            </w:pPr>
          </w:p>
        </w:tc>
      </w:tr>
      <w:tr w:rsidR="000B53DC" w14:paraId="7EC12D50" w14:textId="77777777" w:rsidTr="001A73B8">
        <w:tc>
          <w:tcPr>
            <w:tcW w:w="2669" w:type="dxa"/>
            <w:shd w:val="clear" w:color="auto" w:fill="auto"/>
            <w:tcMar>
              <w:left w:w="93" w:type="dxa"/>
            </w:tcMar>
          </w:tcPr>
          <w:p w14:paraId="26721931" w14:textId="77777777" w:rsidR="000B53DC" w:rsidRDefault="001A73B8">
            <w:pPr>
              <w:spacing w:after="0" w:line="240" w:lineRule="auto"/>
              <w:rPr>
                <w:b/>
                <w:bCs/>
                <w:sz w:val="24"/>
                <w:szCs w:val="24"/>
              </w:rPr>
            </w:pPr>
            <w:r>
              <w:rPr>
                <w:b/>
                <w:bCs/>
                <w:sz w:val="24"/>
                <w:szCs w:val="24"/>
              </w:rPr>
              <w:t>EVENTUALI PRODOTTI ANCILLARI COLLEGATI</w:t>
            </w:r>
          </w:p>
        </w:tc>
        <w:tc>
          <w:tcPr>
            <w:tcW w:w="6959" w:type="dxa"/>
            <w:shd w:val="clear" w:color="auto" w:fill="auto"/>
            <w:tcMar>
              <w:left w:w="93" w:type="dxa"/>
            </w:tcMar>
          </w:tcPr>
          <w:p w14:paraId="023D2500" w14:textId="77777777" w:rsidR="000B53DC" w:rsidRDefault="001A73B8">
            <w:pPr>
              <w:spacing w:after="0" w:line="240" w:lineRule="auto"/>
              <w:rPr>
                <w:sz w:val="24"/>
                <w:szCs w:val="24"/>
              </w:rPr>
            </w:pPr>
            <w:r>
              <w:rPr>
                <w:sz w:val="24"/>
                <w:szCs w:val="24"/>
              </w:rPr>
              <w:t>Es. Convenzioni Nazionali e/o territoriali ecc..</w:t>
            </w:r>
          </w:p>
        </w:tc>
      </w:tr>
    </w:tbl>
    <w:p w14:paraId="53F45EBC" w14:textId="77777777" w:rsidR="000B53DC" w:rsidRDefault="000B53DC">
      <w:pPr>
        <w:rPr>
          <w:b/>
          <w:bCs/>
          <w:sz w:val="24"/>
          <w:szCs w:val="24"/>
        </w:rPr>
      </w:pPr>
    </w:p>
    <w:p w14:paraId="60E328D6" w14:textId="77777777" w:rsidR="000B53DC" w:rsidRDefault="000B53DC">
      <w:pPr>
        <w:spacing w:line="276" w:lineRule="auto"/>
        <w:jc w:val="both"/>
        <w:rPr>
          <w:rFonts w:ascii="Century Gothic" w:hAnsi="Century Gothic"/>
        </w:rPr>
      </w:pPr>
    </w:p>
    <w:p w14:paraId="05A29215" w14:textId="77777777" w:rsidR="000B53DC" w:rsidRDefault="000B53DC">
      <w:pPr>
        <w:spacing w:line="276" w:lineRule="auto"/>
        <w:jc w:val="both"/>
        <w:rPr>
          <w:rFonts w:ascii="Century Gothic" w:hAnsi="Century Gothic"/>
        </w:rPr>
      </w:pPr>
    </w:p>
    <w:p w14:paraId="48CAD82A" w14:textId="77777777" w:rsidR="000B53DC" w:rsidRDefault="000B53DC"/>
    <w:sectPr w:rsidR="000B53DC">
      <w:pgSz w:w="11906" w:h="16838"/>
      <w:pgMar w:top="1417" w:right="1134" w:bottom="1134" w:left="1134"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roman"/>
    <w:pitch w:val="variable"/>
  </w:font>
  <w:font w:name="Microsoft YaHei">
    <w:panose1 w:val="020B0503020204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483B76"/>
    <w:multiLevelType w:val="multilevel"/>
    <w:tmpl w:val="C4CA235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1D667A77"/>
    <w:multiLevelType w:val="multilevel"/>
    <w:tmpl w:val="16A65B2E"/>
    <w:lvl w:ilvl="0">
      <w:start w:val="1"/>
      <w:numFmt w:val="bullet"/>
      <w:lvlText w:val=""/>
      <w:lvlJc w:val="left"/>
      <w:pPr>
        <w:ind w:left="720" w:hanging="360"/>
      </w:pPr>
      <w:rPr>
        <w:rFonts w:ascii="Symbol" w:hAnsi="Symbol" w:cs="Symbol" w:hint="default"/>
        <w:b/>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320E71B1"/>
    <w:multiLevelType w:val="multilevel"/>
    <w:tmpl w:val="A7F4D858"/>
    <w:lvl w:ilvl="0">
      <w:start w:val="1"/>
      <w:numFmt w:val="bullet"/>
      <w:lvlText w:val=""/>
      <w:lvlJc w:val="left"/>
      <w:pPr>
        <w:ind w:left="1776" w:hanging="360"/>
      </w:pPr>
      <w:rPr>
        <w:rFonts w:ascii="Symbol" w:hAnsi="Symbol" w:cs="Symbol" w:hint="default"/>
        <w:b/>
        <w:sz w:val="24"/>
      </w:rPr>
    </w:lvl>
    <w:lvl w:ilvl="1">
      <w:start w:val="1"/>
      <w:numFmt w:val="bullet"/>
      <w:lvlText w:val="o"/>
      <w:lvlJc w:val="left"/>
      <w:pPr>
        <w:ind w:left="2496" w:hanging="360"/>
      </w:pPr>
      <w:rPr>
        <w:rFonts w:ascii="Courier New" w:hAnsi="Courier New" w:cs="Courier New" w:hint="default"/>
      </w:rPr>
    </w:lvl>
    <w:lvl w:ilvl="2">
      <w:start w:val="1"/>
      <w:numFmt w:val="bullet"/>
      <w:lvlText w:val=""/>
      <w:lvlJc w:val="left"/>
      <w:pPr>
        <w:ind w:left="3216" w:hanging="360"/>
      </w:pPr>
      <w:rPr>
        <w:rFonts w:ascii="Wingdings" w:hAnsi="Wingdings" w:cs="Wingdings" w:hint="default"/>
      </w:rPr>
    </w:lvl>
    <w:lvl w:ilvl="3">
      <w:start w:val="1"/>
      <w:numFmt w:val="bullet"/>
      <w:lvlText w:val=""/>
      <w:lvlJc w:val="left"/>
      <w:pPr>
        <w:ind w:left="3936" w:hanging="360"/>
      </w:pPr>
      <w:rPr>
        <w:rFonts w:ascii="Symbol" w:hAnsi="Symbol" w:cs="Symbol" w:hint="default"/>
      </w:rPr>
    </w:lvl>
    <w:lvl w:ilvl="4">
      <w:start w:val="1"/>
      <w:numFmt w:val="bullet"/>
      <w:lvlText w:val="o"/>
      <w:lvlJc w:val="left"/>
      <w:pPr>
        <w:ind w:left="4656" w:hanging="360"/>
      </w:pPr>
      <w:rPr>
        <w:rFonts w:ascii="Courier New" w:hAnsi="Courier New" w:cs="Courier New" w:hint="default"/>
      </w:rPr>
    </w:lvl>
    <w:lvl w:ilvl="5">
      <w:start w:val="1"/>
      <w:numFmt w:val="bullet"/>
      <w:lvlText w:val=""/>
      <w:lvlJc w:val="left"/>
      <w:pPr>
        <w:ind w:left="5376" w:hanging="360"/>
      </w:pPr>
      <w:rPr>
        <w:rFonts w:ascii="Wingdings" w:hAnsi="Wingdings" w:cs="Wingdings" w:hint="default"/>
      </w:rPr>
    </w:lvl>
    <w:lvl w:ilvl="6">
      <w:start w:val="1"/>
      <w:numFmt w:val="bullet"/>
      <w:lvlText w:val=""/>
      <w:lvlJc w:val="left"/>
      <w:pPr>
        <w:ind w:left="6096" w:hanging="360"/>
      </w:pPr>
      <w:rPr>
        <w:rFonts w:ascii="Symbol" w:hAnsi="Symbol" w:cs="Symbol" w:hint="default"/>
      </w:rPr>
    </w:lvl>
    <w:lvl w:ilvl="7">
      <w:start w:val="1"/>
      <w:numFmt w:val="bullet"/>
      <w:lvlText w:val="o"/>
      <w:lvlJc w:val="left"/>
      <w:pPr>
        <w:ind w:left="6816" w:hanging="360"/>
      </w:pPr>
      <w:rPr>
        <w:rFonts w:ascii="Courier New" w:hAnsi="Courier New" w:cs="Courier New" w:hint="default"/>
      </w:rPr>
    </w:lvl>
    <w:lvl w:ilvl="8">
      <w:start w:val="1"/>
      <w:numFmt w:val="bullet"/>
      <w:lvlText w:val=""/>
      <w:lvlJc w:val="left"/>
      <w:pPr>
        <w:ind w:left="7536" w:hanging="360"/>
      </w:pPr>
      <w:rPr>
        <w:rFonts w:ascii="Wingdings" w:hAnsi="Wingdings" w:cs="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3DC"/>
    <w:rsid w:val="000B53DC"/>
    <w:rsid w:val="001A73B8"/>
    <w:rsid w:val="00CE6732"/>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86809"/>
  <w15:docId w15:val="{8324D4ED-1047-4017-BE43-71CAA6B3E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E2202"/>
    <w:pPr>
      <w:spacing w:after="160" w:line="259" w:lineRule="auto"/>
    </w:pPr>
    <w:rPr>
      <w:color w:val="00000A"/>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5128D2"/>
    <w:rPr>
      <w:b/>
      <w:bCs/>
    </w:rPr>
  </w:style>
  <w:style w:type="character" w:customStyle="1" w:styleId="ListLabel1">
    <w:name w:val="ListLabel 1"/>
    <w:qFormat/>
    <w:rsid w:val="005C7CFA"/>
    <w:rPr>
      <w:rFonts w:cs="Courier New"/>
    </w:rPr>
  </w:style>
  <w:style w:type="character" w:customStyle="1" w:styleId="ListLabel2">
    <w:name w:val="ListLabel 2"/>
    <w:qFormat/>
    <w:rsid w:val="005C7CFA"/>
    <w:rPr>
      <w:rFonts w:cs="Courier New"/>
    </w:rPr>
  </w:style>
  <w:style w:type="character" w:customStyle="1" w:styleId="ListLabel3">
    <w:name w:val="ListLabel 3"/>
    <w:qFormat/>
    <w:rsid w:val="005C7CFA"/>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Symbol"/>
      <w:b/>
      <w:sz w:val="24"/>
    </w:rPr>
  </w:style>
  <w:style w:type="character" w:customStyle="1" w:styleId="ListLabel11">
    <w:name w:val="ListLabel 11"/>
    <w:qFormat/>
    <w:rPr>
      <w:rFonts w:cs="Courier New"/>
    </w:rPr>
  </w:style>
  <w:style w:type="character" w:customStyle="1" w:styleId="ListLabel12">
    <w:name w:val="ListLabel 12"/>
    <w:qFormat/>
    <w:rPr>
      <w:rFonts w:cs="Wingdings"/>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Wingdings"/>
    </w:rPr>
  </w:style>
  <w:style w:type="character" w:customStyle="1" w:styleId="ListLabel16">
    <w:name w:val="ListLabel 16"/>
    <w:qFormat/>
    <w:rPr>
      <w:rFonts w:cs="Symbol"/>
    </w:rPr>
  </w:style>
  <w:style w:type="character" w:customStyle="1" w:styleId="ListLabel17">
    <w:name w:val="ListLabel 17"/>
    <w:qFormat/>
    <w:rPr>
      <w:rFonts w:cs="Courier New"/>
    </w:rPr>
  </w:style>
  <w:style w:type="character" w:customStyle="1" w:styleId="ListLabel18">
    <w:name w:val="ListLabel 18"/>
    <w:qFormat/>
    <w:rPr>
      <w:rFonts w:cs="Wingdings"/>
    </w:rPr>
  </w:style>
  <w:style w:type="character" w:customStyle="1" w:styleId="ListLabel19">
    <w:name w:val="ListLabel 19"/>
    <w:qFormat/>
    <w:rPr>
      <w:rFonts w:cs="Symbol"/>
      <w:b/>
      <w:sz w:val="24"/>
    </w:rPr>
  </w:style>
  <w:style w:type="character" w:customStyle="1" w:styleId="ListLabel20">
    <w:name w:val="ListLabel 20"/>
    <w:qFormat/>
    <w:rPr>
      <w:rFonts w:cs="Courier New"/>
    </w:rPr>
  </w:style>
  <w:style w:type="character" w:customStyle="1" w:styleId="ListLabel21">
    <w:name w:val="ListLabel 21"/>
    <w:qFormat/>
    <w:rPr>
      <w:rFonts w:cs="Wingdings"/>
    </w:rPr>
  </w:style>
  <w:style w:type="character" w:customStyle="1" w:styleId="ListLabel22">
    <w:name w:val="ListLabel 22"/>
    <w:qFormat/>
    <w:rPr>
      <w:rFonts w:cs="Symbol"/>
    </w:rPr>
  </w:style>
  <w:style w:type="character" w:customStyle="1" w:styleId="ListLabel23">
    <w:name w:val="ListLabel 23"/>
    <w:qFormat/>
    <w:rPr>
      <w:rFonts w:cs="Courier New"/>
    </w:rPr>
  </w:style>
  <w:style w:type="character" w:customStyle="1" w:styleId="ListLabel24">
    <w:name w:val="ListLabel 24"/>
    <w:qFormat/>
    <w:rPr>
      <w:rFonts w:cs="Wingdings"/>
    </w:rPr>
  </w:style>
  <w:style w:type="character" w:customStyle="1" w:styleId="ListLabel25">
    <w:name w:val="ListLabel 25"/>
    <w:qFormat/>
    <w:rPr>
      <w:rFonts w:cs="Symbol"/>
    </w:rPr>
  </w:style>
  <w:style w:type="character" w:customStyle="1" w:styleId="ListLabel26">
    <w:name w:val="ListLabel 26"/>
    <w:qFormat/>
    <w:rPr>
      <w:rFonts w:cs="Courier New"/>
    </w:rPr>
  </w:style>
  <w:style w:type="character" w:customStyle="1" w:styleId="ListLabel27">
    <w:name w:val="ListLabel 27"/>
    <w:qFormat/>
    <w:rPr>
      <w:rFonts w:cs="Wingdings"/>
    </w:rPr>
  </w:style>
  <w:style w:type="character" w:customStyle="1" w:styleId="ListLabel28">
    <w:name w:val="ListLabel 28"/>
    <w:qFormat/>
    <w:rPr>
      <w:rFonts w:cs="Symbol"/>
      <w:b/>
      <w:sz w:val="24"/>
    </w:rPr>
  </w:style>
  <w:style w:type="character" w:customStyle="1" w:styleId="ListLabel29">
    <w:name w:val="ListLabel 29"/>
    <w:qFormat/>
    <w:rPr>
      <w:rFonts w:cs="Courier New"/>
    </w:rPr>
  </w:style>
  <w:style w:type="character" w:customStyle="1" w:styleId="ListLabel30">
    <w:name w:val="ListLabel 30"/>
    <w:qFormat/>
    <w:rPr>
      <w:rFonts w:cs="Wingdings"/>
    </w:rPr>
  </w:style>
  <w:style w:type="character" w:customStyle="1" w:styleId="ListLabel31">
    <w:name w:val="ListLabel 31"/>
    <w:qFormat/>
    <w:rPr>
      <w:rFonts w:cs="Symbol"/>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rPr>
  </w:style>
  <w:style w:type="character" w:customStyle="1" w:styleId="ListLabel35">
    <w:name w:val="ListLabel 35"/>
    <w:qFormat/>
    <w:rPr>
      <w:rFonts w:cs="Courier New"/>
    </w:rPr>
  </w:style>
  <w:style w:type="character" w:customStyle="1" w:styleId="ListLabel36">
    <w:name w:val="ListLabel 36"/>
    <w:qFormat/>
    <w:rPr>
      <w:rFonts w:cs="Wingdings"/>
    </w:rPr>
  </w:style>
  <w:style w:type="character" w:customStyle="1" w:styleId="ListLabel37">
    <w:name w:val="ListLabel 37"/>
    <w:qFormat/>
    <w:rPr>
      <w:rFonts w:cs="Symbol"/>
      <w:b/>
      <w:sz w:val="24"/>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paragraph" w:styleId="Titolo">
    <w:name w:val="Title"/>
    <w:basedOn w:val="Normale"/>
    <w:next w:val="Corpotesto"/>
    <w:qFormat/>
    <w:rsid w:val="005C7CFA"/>
    <w:pPr>
      <w:keepNext/>
      <w:spacing w:before="240" w:after="120"/>
    </w:pPr>
    <w:rPr>
      <w:rFonts w:ascii="Liberation Sans" w:eastAsia="Microsoft YaHei" w:hAnsi="Liberation Sans" w:cs="Arial"/>
      <w:sz w:val="28"/>
      <w:szCs w:val="28"/>
    </w:rPr>
  </w:style>
  <w:style w:type="paragraph" w:styleId="Corpotesto">
    <w:name w:val="Body Text"/>
    <w:basedOn w:val="Normale"/>
    <w:rsid w:val="005C7CFA"/>
    <w:pPr>
      <w:spacing w:after="140" w:line="288" w:lineRule="auto"/>
    </w:pPr>
  </w:style>
  <w:style w:type="paragraph" w:styleId="Elenco">
    <w:name w:val="List"/>
    <w:basedOn w:val="Corpotesto"/>
    <w:rsid w:val="005C7CFA"/>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rsid w:val="005C7CFA"/>
    <w:pPr>
      <w:suppressLineNumbers/>
    </w:pPr>
    <w:rPr>
      <w:rFonts w:cs="Arial"/>
    </w:rPr>
  </w:style>
  <w:style w:type="paragraph" w:customStyle="1" w:styleId="Didascalia1">
    <w:name w:val="Didascalia1"/>
    <w:basedOn w:val="Normale"/>
    <w:qFormat/>
    <w:rsid w:val="005C7CFA"/>
    <w:pPr>
      <w:suppressLineNumbers/>
      <w:spacing w:before="120" w:after="120"/>
    </w:pPr>
    <w:rPr>
      <w:rFonts w:cs="Arial"/>
      <w:i/>
      <w:iCs/>
      <w:sz w:val="24"/>
      <w:szCs w:val="24"/>
    </w:rPr>
  </w:style>
  <w:style w:type="paragraph" w:styleId="Paragrafoelenco">
    <w:name w:val="List Paragraph"/>
    <w:basedOn w:val="Normale"/>
    <w:uiPriority w:val="34"/>
    <w:qFormat/>
    <w:rsid w:val="007503DB"/>
    <w:pPr>
      <w:spacing w:line="252" w:lineRule="auto"/>
      <w:ind w:left="720"/>
      <w:contextualSpacing/>
    </w:pPr>
  </w:style>
  <w:style w:type="table" w:styleId="Grigliatabella">
    <w:name w:val="Table Grid"/>
    <w:basedOn w:val="Tabellanormale"/>
    <w:uiPriority w:val="39"/>
    <w:rsid w:val="008A5C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1024</Words>
  <Characters>5837</Characters>
  <Application>Microsoft Office Word</Application>
  <DocSecurity>0</DocSecurity>
  <Lines>48</Lines>
  <Paragraphs>13</Paragraphs>
  <ScaleCrop>false</ScaleCrop>
  <Company/>
  <LinksUpToDate>false</LinksUpToDate>
  <CharactersWithSpaces>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dc:creator>
  <dc:description/>
  <cp:lastModifiedBy>Stefano</cp:lastModifiedBy>
  <cp:revision>4</cp:revision>
  <cp:lastPrinted>2022-01-27T13:09:00Z</cp:lastPrinted>
  <dcterms:created xsi:type="dcterms:W3CDTF">2022-03-09T12:36:00Z</dcterms:created>
  <dcterms:modified xsi:type="dcterms:W3CDTF">2022-03-09T12:37:00Z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