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263FC" w14:textId="77777777" w:rsidR="00275536" w:rsidRDefault="00DC1B79">
      <w:pPr>
        <w:spacing w:line="276" w:lineRule="auto"/>
        <w:jc w:val="both"/>
      </w:pPr>
      <w:r>
        <w:rPr>
          <w:b/>
          <w:sz w:val="28"/>
          <w:szCs w:val="28"/>
        </w:rPr>
        <w:t>SCHEDA PRODOTTO INTEGRATO</w:t>
      </w:r>
    </w:p>
    <w:p w14:paraId="09E29A4F" w14:textId="77777777" w:rsidR="00275536" w:rsidRDefault="00DC1B79">
      <w:pPr>
        <w:spacing w:line="276" w:lineRule="auto"/>
        <w:jc w:val="both"/>
      </w:pPr>
      <w:r>
        <w:rPr>
          <w:b/>
          <w:sz w:val="24"/>
          <w:szCs w:val="24"/>
        </w:rPr>
        <w:t>Project Manager: Conidi Giada</w:t>
      </w:r>
    </w:p>
    <w:p w14:paraId="55468192" w14:textId="77777777" w:rsidR="00275536" w:rsidRDefault="00DC1B79">
      <w:pPr>
        <w:spacing w:line="276" w:lineRule="auto"/>
        <w:jc w:val="both"/>
      </w:pPr>
      <w:r>
        <w:rPr>
          <w:sz w:val="24"/>
          <w:szCs w:val="24"/>
        </w:rPr>
        <w:t>Responsabile della gestione del progetto “prodotto integrato” rispettando scadenze ed eventuale budget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Il Project Manager pianifica il progetto, lo coordina e ne monitora l'andamento in modo da raggiungere gli obiettivi</w:t>
      </w:r>
      <w:r>
        <w:rPr>
          <w:b/>
          <w:sz w:val="24"/>
          <w:szCs w:val="24"/>
        </w:rPr>
        <w:t> </w:t>
      </w:r>
      <w:r>
        <w:rPr>
          <w:sz w:val="24"/>
          <w:szCs w:val="24"/>
        </w:rPr>
        <w:t>prefissati, fungendo da punto di contatto tra la direzione e tutte le parti coinvolte nella sua realizzazione (gruppo co-progettazione)</w:t>
      </w:r>
    </w:p>
    <w:tbl>
      <w:tblPr>
        <w:tblStyle w:val="a"/>
        <w:tblW w:w="9630" w:type="dxa"/>
        <w:tblInd w:w="-11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2723"/>
        <w:gridCol w:w="6907"/>
      </w:tblGrid>
      <w:tr w:rsidR="00275536" w14:paraId="741E5F13" w14:textId="77777777"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CE592B6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CONCEPT</w:t>
            </w:r>
          </w:p>
        </w:tc>
        <w:tc>
          <w:tcPr>
            <w:tcW w:w="6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5E3A0D55" w14:textId="3CD61E6F" w:rsidR="00275536" w:rsidRPr="00D63936" w:rsidRDefault="00D63936">
            <w:pPr>
              <w:spacing w:after="0"/>
              <w:rPr>
                <w:b/>
                <w:bCs/>
              </w:rPr>
            </w:pPr>
            <w:r w:rsidRPr="00D63936">
              <w:rPr>
                <w:b/>
                <w:bCs/>
                <w:sz w:val="24"/>
                <w:szCs w:val="24"/>
              </w:rPr>
              <w:t>AUTOTRASPORTO</w:t>
            </w:r>
          </w:p>
        </w:tc>
      </w:tr>
      <w:tr w:rsidR="00275536" w14:paraId="6F394C73" w14:textId="77777777"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C325D01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ASPETTATIVA GENERATA</w:t>
            </w:r>
          </w:p>
        </w:tc>
        <w:tc>
          <w:tcPr>
            <w:tcW w:w="6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326C801" w14:textId="176EB8E6" w:rsidR="00275536" w:rsidRDefault="00DC1B79">
            <w:pPr>
              <w:spacing w:after="0"/>
            </w:pPr>
            <w:r>
              <w:rPr>
                <w:sz w:val="24"/>
                <w:szCs w:val="24"/>
              </w:rPr>
              <w:t xml:space="preserve">a quali bisogni/domande risponde: </w:t>
            </w:r>
            <w:r>
              <w:rPr>
                <w:b/>
                <w:sz w:val="24"/>
                <w:szCs w:val="24"/>
              </w:rPr>
              <w:t xml:space="preserve">Risponde all'esigenza di imprese afferenti al mondo dell'autotrasporto, che necessitano di Servizi e Consulenza specializzata al loro Mestiere. Dal momento dell'apertura dell'attività, alla gestione ricorrente di adempimenti ed esigenze formative, fino alla valutazione di finanziamenti e agevolazioni a sostegno dell’attività, </w:t>
            </w:r>
            <w:r w:rsidR="007609E2">
              <w:rPr>
                <w:b/>
                <w:sz w:val="24"/>
                <w:szCs w:val="24"/>
              </w:rPr>
              <w:t xml:space="preserve">alle opportunità </w:t>
            </w:r>
            <w:r>
              <w:rPr>
                <w:b/>
                <w:sz w:val="24"/>
                <w:szCs w:val="24"/>
              </w:rPr>
              <w:t>dei fondi bilaterali</w:t>
            </w:r>
            <w:r w:rsidR="007609E2">
              <w:rPr>
                <w:b/>
                <w:sz w:val="24"/>
                <w:szCs w:val="24"/>
              </w:rPr>
              <w:t>. Q</w:t>
            </w:r>
            <w:r>
              <w:rPr>
                <w:b/>
                <w:sz w:val="24"/>
                <w:szCs w:val="24"/>
              </w:rPr>
              <w:t>uest’ultimi hanno la finalità di incrementare i servizi di welfare esistenti</w:t>
            </w:r>
            <w:r w:rsidR="007609E2">
              <w:rPr>
                <w:b/>
                <w:sz w:val="24"/>
                <w:szCs w:val="24"/>
              </w:rPr>
              <w:t xml:space="preserve"> e</w:t>
            </w:r>
            <w:r>
              <w:rPr>
                <w:b/>
                <w:sz w:val="24"/>
                <w:szCs w:val="24"/>
              </w:rPr>
              <w:t xml:space="preserve"> si concretizzano attraverso bonus e agevolazioni, anche attraverso contributi e finanziamenti per corsi o innovazione aziendale.</w:t>
            </w:r>
          </w:p>
          <w:p w14:paraId="41D3A3A2" w14:textId="5F695C2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 xml:space="preserve">Il tutto è arricchito dall’Attività Sindacale che ha lo scopo di fornire risposte agli associati, rendere partecipi le aziende dei </w:t>
            </w:r>
            <w:r w:rsidR="007609E2">
              <w:rPr>
                <w:b/>
                <w:sz w:val="24"/>
                <w:szCs w:val="24"/>
              </w:rPr>
              <w:t xml:space="preserve"> c</w:t>
            </w:r>
            <w:r>
              <w:rPr>
                <w:b/>
                <w:sz w:val="24"/>
                <w:szCs w:val="24"/>
              </w:rPr>
              <w:t>ambiamenti che avvengono e fornire assistenza pratica ne</w:t>
            </w:r>
            <w:r w:rsidR="007609E2">
              <w:rPr>
                <w:b/>
                <w:sz w:val="24"/>
                <w:szCs w:val="24"/>
              </w:rPr>
              <w:t xml:space="preserve">ll’attività dell’impresa </w:t>
            </w:r>
            <w:r>
              <w:rPr>
                <w:b/>
                <w:sz w:val="24"/>
                <w:szCs w:val="24"/>
              </w:rPr>
              <w:t>(Esempio analisi dei verbali).</w:t>
            </w:r>
          </w:p>
        </w:tc>
      </w:tr>
      <w:tr w:rsidR="00275536" w14:paraId="0642A23B" w14:textId="77777777"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436C660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DESCRIZIONI COMPONENTI</w:t>
            </w:r>
          </w:p>
        </w:tc>
        <w:tc>
          <w:tcPr>
            <w:tcW w:w="6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F220D71" w14:textId="77777777" w:rsidR="00275536" w:rsidRDefault="00DC1B79">
            <w:r w:rsidRPr="007609E2">
              <w:rPr>
                <w:b/>
                <w:sz w:val="28"/>
                <w:szCs w:val="28"/>
              </w:rPr>
              <w:t>Area Pratiche Autotrasporto</w:t>
            </w:r>
            <w:r>
              <w:rPr>
                <w:sz w:val="24"/>
                <w:szCs w:val="24"/>
              </w:rPr>
              <w:t>: Per pratiche dell’Autotrasporto si intendono tutte quelle attività specifiche del settore suddetto; dal momento dell’iscrizione all’Albo per le nuove attività, agli adempimenti periodici / variazioni necessarie a cui deve far fronte l’azienda.</w:t>
            </w:r>
          </w:p>
          <w:p w14:paraId="686A8CC1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L’Associazione, non sostituisce completamente l’Agenzia di pratiche auto, ma ha la possibilità di erogare una serie di prestazioni che possono agevolare il Socio nel far fronte agli adempimenti, e allo stesso tempo solidificare il rapporto con l’Associazione e con l’appartenenza al Mestiere.</w:t>
            </w:r>
          </w:p>
          <w:p w14:paraId="5AA6A6BF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 pratiche che l’Associazione può svolgere sono le seguenti, con indicazione del relativo prezzo:</w:t>
            </w:r>
          </w:p>
          <w:p w14:paraId="4657D709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-Iscrizione all’Albo Autotrasporti, €200,00</w:t>
            </w:r>
          </w:p>
          <w:p w14:paraId="32E15275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-Cancellazione / Sospensione Albo, €60,00</w:t>
            </w:r>
          </w:p>
          <w:p w14:paraId="09251259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-Variazione Albo, €40,00</w:t>
            </w:r>
          </w:p>
          <w:p w14:paraId="6E3D8A84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-Conferimento Trasformazione Fusione (Parte Albo Trasportatori), €150,00</w:t>
            </w:r>
          </w:p>
          <w:p w14:paraId="49F7CDE8" w14:textId="43B938A3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-Carte tachi</w:t>
            </w:r>
            <w:r w:rsidR="007609E2">
              <w:rPr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ra</w:t>
            </w:r>
            <w:r w:rsidR="007609E2">
              <w:rPr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iche, €30,00</w:t>
            </w:r>
          </w:p>
          <w:p w14:paraId="42A3231C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-Aggiornamento capacità finanziaria, €30,00</w:t>
            </w:r>
          </w:p>
          <w:p w14:paraId="0786BD3F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-Pagamento quote Albo, €30</w:t>
            </w:r>
          </w:p>
          <w:p w14:paraId="5716C5B8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-Pratica e presentazione Istanza trimestrale di accisa, da €30 a €100</w:t>
            </w:r>
          </w:p>
          <w:p w14:paraId="1FAC07A7" w14:textId="7D5A6036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(Queste voci sono state ottenute dai listini di ex CNA PRATO e CNA PISTOIA, e in base alle tariffe in vigore dopo la fusione. </w:t>
            </w:r>
          </w:p>
          <w:p w14:paraId="25AE430C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 quanto concerne l’area assicurativa, CNA TOSCANA CENTRO si avvale di due partner, FITALOG SERVICE e PEGASUS SRL.</w:t>
            </w:r>
          </w:p>
          <w:p w14:paraId="294EF1BC" w14:textId="77777777" w:rsidR="00275536" w:rsidRDefault="00DC1B79">
            <w:pPr>
              <w:numPr>
                <w:ilvl w:val="0"/>
                <w:numId w:val="1"/>
              </w:num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Fitalog Service, a carattere nazionale, nasce su iniziativa degli autotrasportatori e offre servizi, sconti e agevolazioni, specificatamente per il settore dell’autotrasporto. Tra i servizi più richiesti troviamo l’erogazione di</w:t>
            </w:r>
            <w:r>
              <w:rPr>
                <w:sz w:val="24"/>
                <w:szCs w:val="24"/>
                <w:u w:val="single"/>
              </w:rPr>
              <w:t xml:space="preserve"> polizze fideiussorie</w:t>
            </w:r>
            <w:r>
              <w:rPr>
                <w:sz w:val="24"/>
                <w:szCs w:val="24"/>
              </w:rPr>
              <w:t xml:space="preserve"> per la certificazione e il rinnovo della capacità finanziaria, le polizze per i mezzi.</w:t>
            </w:r>
          </w:p>
          <w:p w14:paraId="549C92FC" w14:textId="615CAD4C" w:rsidR="00275536" w:rsidRDefault="00DC1B79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PEGASUS SRL è l’altro parner, di carattere territoriale con cui CNA TOSCANA CENTRO collabora per offrire soluzioni assicurative (esempio polizze Rca) e di tutela agli autotrasportatori</w:t>
            </w:r>
            <w:r w:rsidR="007609E2">
              <w:rPr>
                <w:sz w:val="24"/>
                <w:szCs w:val="24"/>
              </w:rPr>
              <w:t xml:space="preserve"> (applicazione Convenzione Nazionale Gruppo UnipolSai)</w:t>
            </w:r>
            <w:r>
              <w:rPr>
                <w:sz w:val="24"/>
                <w:szCs w:val="24"/>
              </w:rPr>
              <w:t xml:space="preserve"> </w:t>
            </w:r>
          </w:p>
          <w:p w14:paraId="15BFB7A6" w14:textId="77777777" w:rsidR="00275536" w:rsidRDefault="00DC1B79">
            <w:r w:rsidRPr="007609E2">
              <w:rPr>
                <w:b/>
                <w:sz w:val="28"/>
                <w:szCs w:val="28"/>
              </w:rPr>
              <w:t>Area Credito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L’Area del Credito ha come obiettivo la ricerca di strumenti agevolativi per finanziare lo sviluppo dell’impresa (in particolare acquisto mezzi).</w:t>
            </w:r>
          </w:p>
          <w:p w14:paraId="76F51692" w14:textId="77777777" w:rsidR="00275536" w:rsidRDefault="00DC1B79">
            <w:r>
              <w:rPr>
                <w:sz w:val="24"/>
                <w:szCs w:val="24"/>
              </w:rPr>
              <w:t xml:space="preserve">Il servizio prevede prevalutazione, predisposizione della domanda e della relativa rendicontazione (tariffa dipende da bando min. 200 max 1000 per istruttoria + 5/6% su contributo a fondo perduto concesso – 1/2% su finanziamento a tasso zero concesso) </w:t>
            </w:r>
          </w:p>
          <w:p w14:paraId="336FD2E1" w14:textId="77777777" w:rsidR="00275536" w:rsidRDefault="00DC1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Consulenza e assistenza per finanziamenti sia a breve che a medio lungo e leasing con relativa assistenza alla gestione della pratica comprese le eventuali garanzie Artigiancredito / Fondo Centrale di Garanzia (tariffe di mediazione Finart istruttoria euro 200 + 1% su erogato). </w:t>
            </w:r>
          </w:p>
          <w:p w14:paraId="63F9D4AF" w14:textId="77777777" w:rsidR="00275536" w:rsidRDefault="00DC1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 particolare prodotto Piccolo Credito Artigiancredito con importi da euro 5.000 e euro 50.000 che non richiede apertura di un nuovo conto corrente, con tempi rapidi e con tassi a partire dal 3,40% per finanziare sia la liquidità dell’impresa sia in parte l’acquisto di mezzi o altri beni strumentali. Per le nuove imprese il finanziamento deve essere finalizzato a beni strumentali e non solo liquidità</w:t>
            </w:r>
          </w:p>
          <w:p w14:paraId="02611A57" w14:textId="77777777" w:rsidR="00275536" w:rsidRDefault="00DC1B79">
            <w:r w:rsidRPr="007609E2">
              <w:rPr>
                <w:b/>
                <w:sz w:val="28"/>
                <w:szCs w:val="28"/>
              </w:rPr>
              <w:t>Cna Formazione e Sicurezza</w:t>
            </w:r>
            <w:r>
              <w:rPr>
                <w:b/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Si occupa di progettazione e gestione delle attività formative finanziate attraverso i fondi interprofessionali, in particolare Fondartigianato.</w:t>
            </w:r>
          </w:p>
          <w:p w14:paraId="623C2A22" w14:textId="73C3C36C" w:rsidR="00275536" w:rsidRPr="00DC1B79" w:rsidRDefault="00DC1B79">
            <w:pPr>
              <w:rPr>
                <w:b/>
                <w:bCs/>
                <w:sz w:val="24"/>
                <w:szCs w:val="24"/>
              </w:rPr>
            </w:pPr>
            <w:r w:rsidRPr="00DC1B79">
              <w:rPr>
                <w:b/>
                <w:bCs/>
                <w:sz w:val="24"/>
                <w:szCs w:val="24"/>
              </w:rPr>
              <w:t>Per l'area Formazione</w:t>
            </w:r>
            <w:r w:rsidR="007609E2">
              <w:rPr>
                <w:b/>
                <w:bCs/>
                <w:sz w:val="24"/>
                <w:szCs w:val="24"/>
              </w:rPr>
              <w:t xml:space="preserve"> Professionale (esercizio della professione)</w:t>
            </w:r>
            <w:r w:rsidRPr="00DC1B79">
              <w:rPr>
                <w:b/>
                <w:bCs/>
                <w:sz w:val="24"/>
                <w:szCs w:val="24"/>
              </w:rPr>
              <w:t>:</w:t>
            </w:r>
          </w:p>
          <w:p w14:paraId="392952D7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-Formazione per gestione dei trasporti per imprese che esercitano con veicoli tra 1,5 e 3,5 tonnellate – (gestore dei trasporto merci conto terzi) - 74 ore a € 740,00</w:t>
            </w:r>
          </w:p>
          <w:p w14:paraId="015BCF96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-Corso di formazione per l'accesso alla professione di trasporto merci c/terzi nazionale/internazionale per veicoli superiori a 3,5 tonnellate (preparazione esame) – 150 ore € 1.500,00</w:t>
            </w:r>
          </w:p>
          <w:p w14:paraId="3A3759ED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-Corso di aggiornamento CQC, corso obbligatorio per ogni autotrasportatore in possesso di tale certificazione, da rinnovare ogni 5 anni. -35 ore €250,00</w:t>
            </w:r>
          </w:p>
          <w:p w14:paraId="7881A7EC" w14:textId="77777777" w:rsidR="00275536" w:rsidRPr="00DC1B79" w:rsidRDefault="00DC1B79">
            <w:pPr>
              <w:rPr>
                <w:b/>
                <w:bCs/>
                <w:sz w:val="24"/>
                <w:szCs w:val="24"/>
              </w:rPr>
            </w:pPr>
            <w:r w:rsidRPr="00DC1B79">
              <w:rPr>
                <w:b/>
                <w:bCs/>
                <w:sz w:val="24"/>
                <w:szCs w:val="24"/>
              </w:rPr>
              <w:t>Se impresa con dipendenti:</w:t>
            </w:r>
          </w:p>
          <w:p w14:paraId="2113F156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Formazione degli addetti alla prevenzione incendi, lotta antincendio e gestione dell'emergenza attività a rischio di incendio Costo del servizio: rischio Basso n. ore 4 € 75,00;</w:t>
            </w:r>
          </w:p>
          <w:p w14:paraId="151E399A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Formazione degli addetti al primo soccorso attività GRUPPO B e C (Basso) Costo del servizio: n. 12 ore € 160,00;</w:t>
            </w:r>
          </w:p>
          <w:p w14:paraId="439475C1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Formazione obbligatoria per datori di lavoro che svolgono direttamente i compiti di prevenzione e protezione dai rischi RSPP Attività a rischio Medio n. 32 ore € 390,00</w:t>
            </w:r>
          </w:p>
          <w:p w14:paraId="3176386B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-Formazione obbligatoria per lavoratori D.Lgs. 81/08 art.37 c.2 (attività a rischio Medio) n. 12 ore € 150,00</w:t>
            </w:r>
          </w:p>
          <w:p w14:paraId="1F5F2967" w14:textId="3C686302" w:rsidR="00275536" w:rsidRPr="00DC1B79" w:rsidRDefault="00DC1B79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C1B79">
              <w:rPr>
                <w:b/>
                <w:bCs/>
                <w:sz w:val="24"/>
                <w:szCs w:val="24"/>
              </w:rPr>
              <w:t>Formazione specifica per il settore (corso sul corretto uso del Cronotachi</w:t>
            </w:r>
            <w:r w:rsidR="007609E2">
              <w:rPr>
                <w:b/>
                <w:bCs/>
                <w:sz w:val="24"/>
                <w:szCs w:val="24"/>
              </w:rPr>
              <w:t>g</w:t>
            </w:r>
            <w:r w:rsidRPr="00DC1B79">
              <w:rPr>
                <w:b/>
                <w:bCs/>
                <w:sz w:val="24"/>
                <w:szCs w:val="24"/>
              </w:rPr>
              <w:t>ra</w:t>
            </w:r>
            <w:r w:rsidR="007609E2">
              <w:rPr>
                <w:b/>
                <w:bCs/>
                <w:sz w:val="24"/>
                <w:szCs w:val="24"/>
              </w:rPr>
              <w:t>f</w:t>
            </w:r>
            <w:r w:rsidRPr="00DC1B79">
              <w:rPr>
                <w:b/>
                <w:bCs/>
                <w:sz w:val="24"/>
                <w:szCs w:val="24"/>
              </w:rPr>
              <w:t>o, tempi di guida e Guida sicura), erogati agli iscritti del fondo ORBITA</w:t>
            </w:r>
            <w:r w:rsidR="007609E2">
              <w:rPr>
                <w:b/>
                <w:bCs/>
                <w:sz w:val="24"/>
                <w:szCs w:val="24"/>
              </w:rPr>
              <w:t xml:space="preserve"> </w:t>
            </w:r>
          </w:p>
          <w:p w14:paraId="20C427AA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 i corsi sulla sicurezza è previsto lo sconto del 10% se si acquistano contemporaneamente almeno 3 corsi</w:t>
            </w:r>
          </w:p>
          <w:p w14:paraId="20327708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-Redazione Documento di Valutazione dei rischi aziendali (DVR) e relativi allegati : Da 350+IVA a 800,00 €+IVA</w:t>
            </w:r>
          </w:p>
          <w:p w14:paraId="4B0D3251" w14:textId="77777777" w:rsidR="00275536" w:rsidRDefault="00DC1B79">
            <w:r w:rsidRPr="007609E2">
              <w:rPr>
                <w:b/>
                <w:sz w:val="28"/>
                <w:szCs w:val="28"/>
              </w:rPr>
              <w:t>Medicina del Lavoro</w:t>
            </w:r>
            <w:r>
              <w:rPr>
                <w:sz w:val="24"/>
                <w:szCs w:val="24"/>
              </w:rPr>
              <w:t xml:space="preserve">: Il servizio di sorveglianza consiste nell’erogare da parte di </w:t>
            </w:r>
            <w:r>
              <w:rPr>
                <w:i/>
                <w:sz w:val="24"/>
                <w:szCs w:val="24"/>
              </w:rPr>
              <w:t>Cna Lavoro e Medicina</w:t>
            </w:r>
            <w:r>
              <w:rPr>
                <w:sz w:val="24"/>
                <w:szCs w:val="24"/>
              </w:rPr>
              <w:t xml:space="preserve"> prestazioni di natura sanitaria ai dipendenti delle imprese allo scopo di certificarne l’idoneità all’attività svolta e alle mansioni a cui sono preposti.</w:t>
            </w:r>
          </w:p>
          <w:p w14:paraId="5450210B" w14:textId="77777777" w:rsidR="00275536" w:rsidRDefault="00DC1B79">
            <w:r>
              <w:rPr>
                <w:sz w:val="24"/>
                <w:szCs w:val="24"/>
              </w:rPr>
              <w:t>Il Medico Competente, dopo aver effettuato il sopralluogo, redige il protocollo sanitario nel quale indicherà gli esami ematici e strumentali ai quali i dipendenti dovranno sottoporsi e che essenzialmente si riconducono, sempre a seconda dell’attività e della mansione, a:</w:t>
            </w:r>
          </w:p>
          <w:p w14:paraId="2110981C" w14:textId="77777777" w:rsidR="00275536" w:rsidRDefault="00DC1B79">
            <w:r>
              <w:rPr>
                <w:sz w:val="24"/>
                <w:szCs w:val="24"/>
              </w:rPr>
              <w:t>Visita Medica € 36,00</w:t>
            </w:r>
          </w:p>
          <w:p w14:paraId="14A84058" w14:textId="77777777" w:rsidR="00275536" w:rsidRDefault="00DC1B79">
            <w:r>
              <w:rPr>
                <w:sz w:val="24"/>
                <w:szCs w:val="24"/>
              </w:rPr>
              <w:t>Spirometria € 25,00</w:t>
            </w:r>
          </w:p>
          <w:p w14:paraId="15B91F1A" w14:textId="77777777" w:rsidR="00275536" w:rsidRDefault="00DC1B79">
            <w:r>
              <w:rPr>
                <w:sz w:val="24"/>
                <w:szCs w:val="24"/>
              </w:rPr>
              <w:lastRenderedPageBreak/>
              <w:t>Audiometria € 25,00</w:t>
            </w:r>
          </w:p>
          <w:p w14:paraId="79EAE595" w14:textId="77777777" w:rsidR="00275536" w:rsidRDefault="00DC1B79">
            <w:r>
              <w:rPr>
                <w:sz w:val="24"/>
                <w:szCs w:val="24"/>
              </w:rPr>
              <w:t>Visiotest € 25,00</w:t>
            </w:r>
          </w:p>
          <w:p w14:paraId="43768DB9" w14:textId="77777777" w:rsidR="00275536" w:rsidRDefault="00DC1B79">
            <w:r>
              <w:rPr>
                <w:sz w:val="24"/>
                <w:szCs w:val="24"/>
              </w:rPr>
              <w:t>ECG € 25.00</w:t>
            </w:r>
          </w:p>
          <w:p w14:paraId="3627D124" w14:textId="77777777" w:rsidR="00275536" w:rsidRDefault="00DC1B79">
            <w:r>
              <w:rPr>
                <w:sz w:val="24"/>
                <w:szCs w:val="24"/>
              </w:rPr>
              <w:t>Esami ematici € 26,00 / 30,50 / 36,80 (a sec. attiv. e mansioni)</w:t>
            </w:r>
          </w:p>
          <w:p w14:paraId="308F313D" w14:textId="77777777" w:rsidR="00275536" w:rsidRDefault="00DC1B79">
            <w:r>
              <w:rPr>
                <w:sz w:val="24"/>
                <w:szCs w:val="24"/>
              </w:rPr>
              <w:t>Tossicologico € 52,00</w:t>
            </w:r>
          </w:p>
          <w:p w14:paraId="0060BEDD" w14:textId="77777777" w:rsidR="00275536" w:rsidRDefault="00DC1B79">
            <w:r>
              <w:rPr>
                <w:sz w:val="24"/>
                <w:szCs w:val="24"/>
              </w:rPr>
              <w:t>Sopralluoghi € 90 fino a 15 dip € 120,00 oltre 15 dip.</w:t>
            </w:r>
          </w:p>
          <w:p w14:paraId="1A86E5A0" w14:textId="77777777" w:rsidR="00275536" w:rsidRDefault="00DC1B79">
            <w:r>
              <w:rPr>
                <w:sz w:val="24"/>
                <w:szCs w:val="24"/>
              </w:rPr>
              <w:t>I servizi sanitari erogati non hanno per caratteristica una specificità per il settore, il fabbisogno è in realtà un obbligo normativo applicabile a tutte le imprese con dipendenti.</w:t>
            </w:r>
          </w:p>
          <w:p w14:paraId="4423ED97" w14:textId="77777777" w:rsidR="00275536" w:rsidRDefault="00DC1B79">
            <w:r w:rsidRPr="007609E2">
              <w:rPr>
                <w:b/>
                <w:sz w:val="28"/>
                <w:szCs w:val="28"/>
              </w:rPr>
              <w:t>Area Consulenza del Lavoro</w:t>
            </w:r>
            <w:r>
              <w:rPr>
                <w:sz w:val="24"/>
                <w:szCs w:val="24"/>
              </w:rPr>
              <w:t>: Il Servizio è destinato alle aziende con dipendenti oppure ad Aziende che richiedono la consulenza specifica per effettuare una prima assunzione. Il servizio tratta l’amministrazione del personale viaggiante e non, dalla mera gestione del cedolino mensile, all’analisi dettagliata dello stesso per garantire una riduzione del rischio vertenze e per ridurre la conflittualità con il personale; per quest’ultimo punto sovviene la presentazione delle opportunità offerte dai fondi bilaterali.</w:t>
            </w:r>
          </w:p>
          <w:p w14:paraId="315E801F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Cosa viene fatto e come:</w:t>
            </w:r>
          </w:p>
          <w:p w14:paraId="1165EF25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Check up Aziendale: </w:t>
            </w:r>
          </w:p>
          <w:p w14:paraId="0E9415AB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 xml:space="preserve">Valutazione del corretto inquadramento del personale viaggiante e non; </w:t>
            </w:r>
          </w:p>
          <w:p w14:paraId="620FEF93" w14:textId="1A32ED72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Valutazione della corretta corresponsione salariale</w:t>
            </w:r>
            <w:r w:rsidR="007609E2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anche attraverso la stipulazione di accordi specifici</w:t>
            </w:r>
            <w:r w:rsidR="007609E2">
              <w:rPr>
                <w:sz w:val="24"/>
                <w:szCs w:val="24"/>
              </w:rPr>
              <w:t>)</w:t>
            </w:r>
          </w:p>
          <w:p w14:paraId="1866CBEC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Valutazione dei tempi di guida e di riposo per il LUL mensile</w:t>
            </w:r>
          </w:p>
          <w:p w14:paraId="3AA9D754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Accordi di secondo livello:</w:t>
            </w:r>
          </w:p>
          <w:p w14:paraId="20B68D01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Forfettizzazione straordinari e trasferte;</w:t>
            </w:r>
          </w:p>
          <w:p w14:paraId="164C30E3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Regolamento Aziendale</w:t>
            </w:r>
          </w:p>
          <w:p w14:paraId="03FC3FEC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Welfare Aziendale</w:t>
            </w:r>
          </w:p>
          <w:p w14:paraId="7F2CF0D6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Accordo sulla discontinuità del personale viaggiante per le Aziende che applicano la sezione artigiana (anche per le imprese all’industria Nostre associate)</w:t>
            </w:r>
          </w:p>
          <w:p w14:paraId="7A20331B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costi sono così ripartiti:</w:t>
            </w:r>
          </w:p>
          <w:p w14:paraId="40558C45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Check up – compreso sopralluogo in Azienda € 250,00</w:t>
            </w:r>
          </w:p>
          <w:p w14:paraId="2CF2F77A" w14:textId="77777777" w:rsidR="00275536" w:rsidRDefault="00DC1B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Accordi di secondo livello/bilateralità: € 300,00</w:t>
            </w:r>
          </w:p>
          <w:p w14:paraId="6CF82224" w14:textId="6B00D1C6" w:rsidR="00275536" w:rsidRPr="007609E2" w:rsidRDefault="00DC1B79" w:rsidP="007609E2">
            <w:r>
              <w:rPr>
                <w:sz w:val="24"/>
                <w:szCs w:val="24"/>
              </w:rPr>
              <w:lastRenderedPageBreak/>
              <w:t>-Tenuta dell’amministrazione del personale, variabile in base al numero delle figure professionali presenti in azienda</w:t>
            </w:r>
          </w:p>
        </w:tc>
      </w:tr>
      <w:tr w:rsidR="00275536" w14:paraId="5A39DDA6" w14:textId="77777777"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556691B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567F6B2" w14:textId="77777777" w:rsidR="00275536" w:rsidRDefault="00DC1B79">
            <w:pPr>
              <w:spacing w:after="0"/>
            </w:pPr>
            <w:r>
              <w:rPr>
                <w:sz w:val="24"/>
                <w:szCs w:val="24"/>
              </w:rPr>
              <w:t>Segmentazione base associativa con e senza servizi (disponibilità file imprese attive sezionato)</w:t>
            </w:r>
          </w:p>
          <w:p w14:paraId="5B458C95" w14:textId="77777777" w:rsidR="00275536" w:rsidRDefault="00DC1B79" w:rsidP="007609E2">
            <w:pPr>
              <w:spacing w:after="0"/>
            </w:pPr>
            <w:r>
              <w:rPr>
                <w:b/>
                <w:sz w:val="24"/>
                <w:szCs w:val="24"/>
              </w:rPr>
              <w:t>Nuove imprese nascenti del settore autotrasporto che si affacciano a CNA</w:t>
            </w:r>
          </w:p>
          <w:p w14:paraId="162F1F7A" w14:textId="77777777" w:rsidR="00275536" w:rsidRDefault="00DC1B79" w:rsidP="007609E2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Campagne specifiche dell'ufficio sviluppo</w:t>
            </w:r>
          </w:p>
          <w:p w14:paraId="28D7471D" w14:textId="77777777" w:rsidR="00275536" w:rsidRDefault="00DC1B79" w:rsidP="007609E2">
            <w:pPr>
              <w:spacing w:after="0"/>
            </w:pPr>
            <w:r>
              <w:rPr>
                <w:b/>
                <w:sz w:val="24"/>
                <w:szCs w:val="24"/>
              </w:rPr>
              <w:t>Associati senza servizi 134</w:t>
            </w:r>
          </w:p>
          <w:p w14:paraId="65CFFB6D" w14:textId="77777777" w:rsidR="00275536" w:rsidRDefault="00DC1B79" w:rsidP="007609E2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Associati con servizio paghe 26</w:t>
            </w:r>
          </w:p>
          <w:p w14:paraId="76ED60E8" w14:textId="77777777" w:rsidR="00275536" w:rsidRDefault="00DC1B79" w:rsidP="007609E2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Associati con servizio contabilità 55</w:t>
            </w:r>
          </w:p>
          <w:p w14:paraId="0BAB9C18" w14:textId="77777777" w:rsidR="00275536" w:rsidRDefault="00DC1B79" w:rsidP="007609E2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Associati con servizio paghe e contabilità 10</w:t>
            </w:r>
          </w:p>
          <w:p w14:paraId="51900947" w14:textId="77777777" w:rsidR="00275536" w:rsidRDefault="00DC1B79" w:rsidP="007609E2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Associati con servizio Lm 20</w:t>
            </w:r>
          </w:p>
          <w:p w14:paraId="1DC0CA5A" w14:textId="77777777" w:rsidR="00275536" w:rsidRDefault="00DC1B79" w:rsidP="007609E2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Associati con servizio Cna Formazione e Sicurezza 26</w:t>
            </w:r>
          </w:p>
          <w:p w14:paraId="081FA535" w14:textId="77777777" w:rsidR="00275536" w:rsidRDefault="00DC1B79" w:rsidP="007609E2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Associati con Servizio Sis 5</w:t>
            </w:r>
          </w:p>
          <w:p w14:paraId="411192CF" w14:textId="77777777" w:rsidR="00275536" w:rsidRDefault="00275536" w:rsidP="007609E2">
            <w:pPr>
              <w:spacing w:after="0"/>
              <w:ind w:left="720"/>
            </w:pPr>
          </w:p>
        </w:tc>
      </w:tr>
      <w:tr w:rsidR="00275536" w14:paraId="355A59AA" w14:textId="77777777"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8F909F6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MODELLO DISTRIBUZIONE</w:t>
            </w:r>
          </w:p>
        </w:tc>
        <w:tc>
          <w:tcPr>
            <w:tcW w:w="6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5000859" w14:textId="77777777" w:rsidR="00275536" w:rsidRDefault="00DC1B79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Individuazione Expertise concept con relativa copertura territoriale</w:t>
            </w:r>
          </w:p>
          <w:p w14:paraId="6D4CFA0C" w14:textId="77777777" w:rsidR="00275536" w:rsidRDefault="00DC1B79">
            <w:pPr>
              <w:spacing w:after="0"/>
            </w:pPr>
            <w:r>
              <w:t>Area Crea Impresa: BARBARA BRUNI per la Provincia di Pistoia</w:t>
            </w:r>
          </w:p>
          <w:p w14:paraId="3D2195A5" w14:textId="77777777" w:rsidR="00275536" w:rsidRDefault="00DC1B79">
            <w:pPr>
              <w:spacing w:after="0"/>
            </w:pPr>
            <w:r>
              <w:t>MILENA BERTI per la Provincia di Prato</w:t>
            </w:r>
          </w:p>
          <w:p w14:paraId="4C76BB60" w14:textId="77777777" w:rsidR="00275536" w:rsidRDefault="00DC1B79">
            <w:pPr>
              <w:spacing w:after="0"/>
            </w:pPr>
            <w:r>
              <w:t>Area Consulenza e Pratiche autotrasporto: GIADA CONIDI per le due Province</w:t>
            </w:r>
          </w:p>
          <w:p w14:paraId="33EC8C49" w14:textId="1B38D13D" w:rsidR="00275536" w:rsidRDefault="00DC1B79">
            <w:pPr>
              <w:spacing w:after="0"/>
            </w:pPr>
            <w:r>
              <w:t>Area Credito e finanza agevolata: BARBARA BRUNI per la Provincia di Pistoia</w:t>
            </w:r>
            <w:r w:rsidR="007609E2">
              <w:t xml:space="preserve"> </w:t>
            </w:r>
            <w:r>
              <w:t>SIMONE MARCHI per la Provincia di Prato</w:t>
            </w:r>
          </w:p>
          <w:p w14:paraId="14CE955B" w14:textId="77777777" w:rsidR="00275536" w:rsidRDefault="00DC1B79">
            <w:pPr>
              <w:spacing w:after="0"/>
            </w:pPr>
            <w:r>
              <w:t>Area formazione e Sicurezza: BARBARA PROFETI per le due Province</w:t>
            </w:r>
          </w:p>
          <w:p w14:paraId="54447D74" w14:textId="77777777" w:rsidR="00275536" w:rsidRDefault="00DC1B79">
            <w:pPr>
              <w:spacing w:after="0"/>
            </w:pPr>
            <w:r>
              <w:t>Area Medicina del lavoro: LUCA MALINCONI per le due Province</w:t>
            </w:r>
          </w:p>
          <w:p w14:paraId="377F9A97" w14:textId="735456F3" w:rsidR="00275536" w:rsidRDefault="00DC1B79">
            <w:pPr>
              <w:spacing w:after="0"/>
            </w:pPr>
            <w:r>
              <w:t>Area Consulenza del lavoro: ANTONIO PIACENTINI per la Provincia di Pistoia</w:t>
            </w:r>
            <w:r w:rsidR="007609E2">
              <w:t xml:space="preserve"> </w:t>
            </w:r>
            <w:r>
              <w:t>MARIA ARENA per la Provincia di Prato</w:t>
            </w:r>
          </w:p>
        </w:tc>
      </w:tr>
      <w:tr w:rsidR="00275536" w14:paraId="1E84BA29" w14:textId="77777777"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0294EF94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EVENTUALI PARTNERSHIP ESTERNE</w:t>
            </w:r>
          </w:p>
        </w:tc>
        <w:tc>
          <w:tcPr>
            <w:tcW w:w="6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26B7A8C7" w14:textId="77777777" w:rsidR="00275536" w:rsidRDefault="00DC1B79">
            <w:pPr>
              <w:spacing w:after="0"/>
            </w:pPr>
            <w:r>
              <w:rPr>
                <w:sz w:val="24"/>
                <w:szCs w:val="24"/>
              </w:rPr>
              <w:t>Es. presentazione concept Ordini Professionali Tecnici ecc.; relativa offerta commerciale</w:t>
            </w:r>
          </w:p>
          <w:p w14:paraId="6ED2B3FB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Eventuali collaborazioni e convenzioni con Commercialisti, Consulenti del lavoro, Agenzie di pratiche auto (Rosa e Cam Pistoia), individuazione di una seconda Agenzia per la copertura degli associati della Provincia di Prato</w:t>
            </w:r>
          </w:p>
          <w:p w14:paraId="244FA549" w14:textId="77777777" w:rsidR="00275536" w:rsidRDefault="00275536">
            <w:pPr>
              <w:spacing w:after="0"/>
              <w:rPr>
                <w:sz w:val="24"/>
                <w:szCs w:val="24"/>
              </w:rPr>
            </w:pPr>
          </w:p>
        </w:tc>
      </w:tr>
      <w:tr w:rsidR="00275536" w14:paraId="4185D2E7" w14:textId="77777777"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64E68C29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EVENTUALI PRODOTTI ANCILLARI COLLEGATI</w:t>
            </w:r>
          </w:p>
        </w:tc>
        <w:tc>
          <w:tcPr>
            <w:tcW w:w="6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B9BF5DB" w14:textId="77777777" w:rsidR="00275536" w:rsidRDefault="00DC1B79">
            <w:pPr>
              <w:spacing w:after="0"/>
            </w:pPr>
            <w:r>
              <w:rPr>
                <w:sz w:val="24"/>
                <w:szCs w:val="24"/>
              </w:rPr>
              <w:t>Es. Convenzioni Nazionali e/o territoriali ecc..</w:t>
            </w:r>
          </w:p>
          <w:p w14:paraId="2933C128" w14:textId="77777777" w:rsidR="00275536" w:rsidRDefault="00DC1B79">
            <w:pPr>
              <w:spacing w:after="0"/>
            </w:pPr>
            <w:r>
              <w:rPr>
                <w:b/>
                <w:sz w:val="24"/>
                <w:szCs w:val="24"/>
              </w:rPr>
              <w:t>Convenzioni con concessionarie per acquisto mezzi (Palmucci a livello territoriale, a livello Nazionale: Citroen, Fca, Gruppo Piaggio, Nissan, Peugeot, Askool)</w:t>
            </w:r>
          </w:p>
        </w:tc>
      </w:tr>
    </w:tbl>
    <w:p w14:paraId="45F8CAAC" w14:textId="77777777" w:rsidR="00275536" w:rsidRDefault="00275536">
      <w:pPr>
        <w:rPr>
          <w:b/>
          <w:sz w:val="24"/>
          <w:szCs w:val="24"/>
        </w:rPr>
      </w:pPr>
    </w:p>
    <w:p w14:paraId="748411C1" w14:textId="77777777" w:rsidR="00275536" w:rsidRDefault="00275536">
      <w:pPr>
        <w:spacing w:line="276" w:lineRule="auto"/>
        <w:jc w:val="both"/>
        <w:rPr>
          <w:rFonts w:ascii="Century Gothic" w:eastAsia="Century Gothic" w:hAnsi="Century Gothic" w:cs="Century Gothic"/>
        </w:rPr>
      </w:pPr>
    </w:p>
    <w:p w14:paraId="09AA2130" w14:textId="77777777" w:rsidR="00275536" w:rsidRDefault="00275536">
      <w:pPr>
        <w:spacing w:line="276" w:lineRule="auto"/>
        <w:jc w:val="both"/>
        <w:rPr>
          <w:rFonts w:ascii="Century Gothic" w:eastAsia="Century Gothic" w:hAnsi="Century Gothic" w:cs="Century Gothic"/>
        </w:rPr>
      </w:pPr>
    </w:p>
    <w:p w14:paraId="5EC7DC84" w14:textId="77777777" w:rsidR="00275536" w:rsidRDefault="00275536"/>
    <w:sectPr w:rsidR="00275536">
      <w:pgSz w:w="11906" w:h="16838"/>
      <w:pgMar w:top="1417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64173"/>
    <w:multiLevelType w:val="multilevel"/>
    <w:tmpl w:val="4C2C96C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bullet"/>
      <w:lvlText w:val="◦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440" w:hanging="360"/>
      </w:pPr>
    </w:lvl>
    <w:lvl w:ilvl="3">
      <w:start w:val="1"/>
      <w:numFmt w:val="bullet"/>
      <w:lvlText w:val=""/>
      <w:lvlJc w:val="left"/>
      <w:pPr>
        <w:ind w:left="1800" w:hanging="360"/>
      </w:pPr>
    </w:lvl>
    <w:lvl w:ilvl="4">
      <w:start w:val="1"/>
      <w:numFmt w:val="bullet"/>
      <w:lvlText w:val="◦"/>
      <w:lvlJc w:val="left"/>
      <w:pPr>
        <w:ind w:left="2160" w:hanging="360"/>
      </w:pPr>
    </w:lvl>
    <w:lvl w:ilvl="5">
      <w:start w:val="1"/>
      <w:numFmt w:val="bullet"/>
      <w:lvlText w:val="▪"/>
      <w:lvlJc w:val="left"/>
      <w:pPr>
        <w:ind w:left="2520" w:hanging="360"/>
      </w:pPr>
    </w:lvl>
    <w:lvl w:ilvl="6">
      <w:start w:val="1"/>
      <w:numFmt w:val="bullet"/>
      <w:lvlText w:val=""/>
      <w:lvlJc w:val="left"/>
      <w:pPr>
        <w:ind w:left="2880" w:hanging="360"/>
      </w:pPr>
    </w:lvl>
    <w:lvl w:ilvl="7">
      <w:start w:val="1"/>
      <w:numFmt w:val="bullet"/>
      <w:lvlText w:val="◦"/>
      <w:lvlJc w:val="left"/>
      <w:pPr>
        <w:ind w:left="3240" w:hanging="360"/>
      </w:pPr>
    </w:lvl>
    <w:lvl w:ilvl="8">
      <w:start w:val="1"/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484F522B"/>
    <w:multiLevelType w:val="multilevel"/>
    <w:tmpl w:val="0D34F5E8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bullet"/>
      <w:lvlText w:val="◦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440" w:hanging="360"/>
      </w:pPr>
    </w:lvl>
    <w:lvl w:ilvl="3">
      <w:start w:val="1"/>
      <w:numFmt w:val="bullet"/>
      <w:lvlText w:val=""/>
      <w:lvlJc w:val="left"/>
      <w:pPr>
        <w:ind w:left="1800" w:hanging="360"/>
      </w:pPr>
    </w:lvl>
    <w:lvl w:ilvl="4">
      <w:start w:val="1"/>
      <w:numFmt w:val="bullet"/>
      <w:lvlText w:val="◦"/>
      <w:lvlJc w:val="left"/>
      <w:pPr>
        <w:ind w:left="2160" w:hanging="360"/>
      </w:pPr>
    </w:lvl>
    <w:lvl w:ilvl="5">
      <w:start w:val="1"/>
      <w:numFmt w:val="bullet"/>
      <w:lvlText w:val="▪"/>
      <w:lvlJc w:val="left"/>
      <w:pPr>
        <w:ind w:left="2520" w:hanging="360"/>
      </w:pPr>
    </w:lvl>
    <w:lvl w:ilvl="6">
      <w:start w:val="1"/>
      <w:numFmt w:val="bullet"/>
      <w:lvlText w:val=""/>
      <w:lvlJc w:val="left"/>
      <w:pPr>
        <w:ind w:left="2880" w:hanging="360"/>
      </w:pPr>
    </w:lvl>
    <w:lvl w:ilvl="7">
      <w:start w:val="1"/>
      <w:numFmt w:val="bullet"/>
      <w:lvlText w:val="◦"/>
      <w:lvlJc w:val="left"/>
      <w:pPr>
        <w:ind w:left="3240" w:hanging="360"/>
      </w:pPr>
    </w:lvl>
    <w:lvl w:ilvl="8">
      <w:start w:val="1"/>
      <w:numFmt w:val="bullet"/>
      <w:lvlText w:val="▪"/>
      <w:lvlJc w:val="left"/>
      <w:pPr>
        <w:ind w:left="3600" w:hanging="360"/>
      </w:pPr>
    </w:lvl>
  </w:abstractNum>
  <w:abstractNum w:abstractNumId="2" w15:restartNumberingAfterBreak="0">
    <w:nsid w:val="7C77437C"/>
    <w:multiLevelType w:val="multilevel"/>
    <w:tmpl w:val="8076AF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536"/>
    <w:rsid w:val="00106180"/>
    <w:rsid w:val="001B2E51"/>
    <w:rsid w:val="00275536"/>
    <w:rsid w:val="007609E2"/>
    <w:rsid w:val="00D63936"/>
    <w:rsid w:val="00DC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3637A"/>
  <w15:docId w15:val="{4144E1D3-3188-4272-97E0-AD2B1E90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4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ACBFB-2641-44A0-ADB6-6CD474504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1490</Words>
  <Characters>8495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Stefano</cp:lastModifiedBy>
  <cp:revision>4</cp:revision>
  <dcterms:created xsi:type="dcterms:W3CDTF">2022-03-09T12:32:00Z</dcterms:created>
  <dcterms:modified xsi:type="dcterms:W3CDTF">2022-03-09T12:33:00Z</dcterms:modified>
</cp:coreProperties>
</file>